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816a" w14:textId="2308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өлшемшарттары"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2025 жылғы 18 желтоқсандағы № 663-НҚ және Қазақстан Республикасы Премьер-Министрінің орынбасары – Ұлттық экономика 2025 жылғы 26 желтоқсандағы № 134 бірескен бұйрығы. Қазақстан Республикасының Әділет министрлігінде 2025 жылғы 30 желтоқсанда № 37734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және жергілікті атқарушы органдарды қоспағанда, Қазақстан Республикасының Ұлттық архив қоры және архивтер туралы заңнамасының сақталуына тәуекел дәрежесін бағалау өлшемшарттары"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"Ұлттық архив қоры және архивтер туралы Қазақстан Республикасы заңнамасының сақталуының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бекітілсін:</w:t>
      </w:r>
    </w:p>
    <w:bookmarkEnd w:id="3"/>
    <w:bookmarkStart w:name="z7"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 және архивтер туралы Қазақстан Республикасы заңнамасының сақталуына тәуекел дәрежесін бағалау өлшемшарттары;</w:t>
      </w:r>
    </w:p>
    <w:bookmarkEnd w:id="4"/>
    <w:bookmarkStart w:name="z8"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сақталуына тәуекел дәрежесін бағалау өлшемшарттары;</w:t>
      </w:r>
    </w:p>
    <w:bookmarkEnd w:id="5"/>
    <w:bookmarkStart w:name="z9" w:id="6"/>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архив қоры және архивтер туралы Қазақстан Республикасының заңнамасының сақталуын тексеру парағы;</w:t>
      </w:r>
    </w:p>
    <w:bookmarkEnd w:id="6"/>
    <w:bookmarkStart w:name="z10" w:id="7"/>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 тексеру парағы;</w:t>
      </w:r>
    </w:p>
    <w:bookmarkEnd w:id="7"/>
    <w:bookmarkStart w:name="z11" w:id="8"/>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Ұлттық архив қоры және архивтер туралы Қазақстан Республикасының заңнамасының сақталуына тәуекел дәрежесін айқындау үшін субъективті өлшемшарттардың тізбесі;</w:t>
      </w:r>
    </w:p>
    <w:bookmarkEnd w:id="8"/>
    <w:bookmarkStart w:name="z12" w:id="9"/>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мен электрондық архивтер бөлігінде электрондық құжат және электрондық цифрлық қолтаңба туралы Қазақстан Республикасы заңнамасының сақталуына тәуекел дәрежесін айқындау үшін субъективтік өлшемшарттардың тізбесі.";</w:t>
      </w:r>
    </w:p>
    <w:bookmarkEnd w:id="9"/>
    <w:bookmarkStart w:name="z13" w:id="10"/>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"Ұлттық архив қоры және архивтер туралы Қазақстан Республикасы заңнамасының сақталуына тәуекел дәрежесін бағалау өлшемшарттары";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Осы Ұлттық архив қоры және архивтер туралы Қазақстан Республикасы заңнамасының сақталуына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бақылау субъектілерін тәуекел дәрежелеріне жатқызуға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Объективті өлшемшарттарға мыналар:</w:t>
      </w:r>
    </w:p>
    <w:bookmarkStart w:name="z19" w:id="13"/>
    <w:p>
      <w:pPr>
        <w:spacing w:after="0"/>
        <w:ind w:left="0"/>
        <w:jc w:val="both"/>
      </w:pPr>
      <w:r>
        <w:rPr>
          <w:rFonts w:ascii="Times New Roman"/>
          <w:b w:val="false"/>
          <w:i w:val="false"/>
          <w:color w:val="000000"/>
          <w:sz w:val="28"/>
        </w:rPr>
        <w:t xml:space="preserve">
      жоғары тәуекел </w:t>
      </w:r>
      <w:r>
        <w:rPr>
          <w:rFonts w:ascii="Times New Roman"/>
          <w:b w:val="false"/>
          <w:i w:val="false"/>
          <w:color w:val="000000"/>
          <w:sz w:val="28"/>
        </w:rPr>
        <w:t>дәрежесіне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қалыптастырылатын ұйымдық-құқықтық нысанына қарай заңды тұлғалар, ұйымдар;</w:t>
      </w:r>
    </w:p>
    <w:bookmarkEnd w:id="14"/>
    <w:bookmarkStart w:name="z21" w:id="15"/>
    <w:p>
      <w:pPr>
        <w:spacing w:after="0"/>
        <w:ind w:left="0"/>
        <w:jc w:val="both"/>
      </w:pPr>
      <w:r>
        <w:rPr>
          <w:rFonts w:ascii="Times New Roman"/>
          <w:b w:val="false"/>
          <w:i w:val="false"/>
          <w:color w:val="000000"/>
          <w:sz w:val="28"/>
        </w:rPr>
        <w:t>
      2) қызметінде ҰАҚ құжаттары және басқа да архивтік құжаттар қалыптастырылатын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w:t>
      </w:r>
    </w:p>
    <w:bookmarkEnd w:id="15"/>
    <w:bookmarkStart w:name="z22" w:id="16"/>
    <w:p>
      <w:pPr>
        <w:spacing w:after="0"/>
        <w:ind w:left="0"/>
        <w:jc w:val="both"/>
      </w:pPr>
      <w:r>
        <w:rPr>
          <w:rFonts w:ascii="Times New Roman"/>
          <w:b w:val="false"/>
          <w:i w:val="false"/>
          <w:color w:val="000000"/>
          <w:sz w:val="28"/>
        </w:rPr>
        <w:t xml:space="preserve">
      орташа тәуекел </w:t>
      </w:r>
      <w:r>
        <w:rPr>
          <w:rFonts w:ascii="Times New Roman"/>
          <w:b w:val="false"/>
          <w:i w:val="false"/>
          <w:color w:val="000000"/>
          <w:sz w:val="28"/>
        </w:rPr>
        <w:t>дәрежесіне</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қалыптастырылатын мемлекеттік органдардың және жергілікті атқарушы органдардың ведомстволық бағынысты заңды тұлғалары;</w:t>
      </w:r>
    </w:p>
    <w:bookmarkEnd w:id="17"/>
    <w:bookmarkStart w:name="z24" w:id="18"/>
    <w:p>
      <w:pPr>
        <w:spacing w:after="0"/>
        <w:ind w:left="0"/>
        <w:jc w:val="both"/>
      </w:pPr>
      <w:r>
        <w:rPr>
          <w:rFonts w:ascii="Times New Roman"/>
          <w:b w:val="false"/>
          <w:i w:val="false"/>
          <w:color w:val="000000"/>
          <w:sz w:val="28"/>
        </w:rPr>
        <w:t xml:space="preserve">
      төмен тәуекел </w:t>
      </w:r>
      <w:r>
        <w:rPr>
          <w:rFonts w:ascii="Times New Roman"/>
          <w:b w:val="false"/>
          <w:i w:val="false"/>
          <w:color w:val="000000"/>
          <w:sz w:val="28"/>
        </w:rPr>
        <w:t>дәрежесіне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1) қызметінде ҰАҚ құжаттары қалыптастырылатын мемлекеттік емес заңды тұлғалар жатады.";</w:t>
      </w:r>
    </w:p>
    <w:bookmarkEnd w:id="19"/>
    <w:bookmarkStart w:name="z26" w:id="20"/>
    <w:p>
      <w:pPr>
        <w:spacing w:after="0"/>
        <w:ind w:left="0"/>
        <w:jc w:val="both"/>
      </w:pPr>
      <w:r>
        <w:rPr>
          <w:rFonts w:ascii="Times New Roman"/>
          <w:b w:val="false"/>
          <w:i w:val="false"/>
          <w:color w:val="000000"/>
          <w:sz w:val="28"/>
        </w:rPr>
        <w:t xml:space="preserve">
      көрсетілген бірлескен бұйрықпен бекітілген Ұлттық архив қоры және архивтер туралы Қазақстан Республикасы заңнамасының сақталуына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және жергілікті атқарушы органдарды қоспағанда, Қазақстан Республикасының Ұлттық архиві, орталық мемлекеттік архивтер мен мемлекеттік архивтердің жинақтау көздеріндегі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айналымы және электрондық архивтер бөлігінде Электрондық құжат және электронды цифрлық қолтаңба туралы Қазақстан Республикасы заңнамасының сақтау саласындағы тәуекел дәрежесін бағалау өлшемшарттары";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"1. Осы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бақылау субъектілерін тәуекел дәрежесіне жатқызу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"10. Объективті өлшемшарттар бойынша:</w:t>
      </w:r>
    </w:p>
    <w:bookmarkEnd w:id="24"/>
    <w:bookmarkStart w:name="z34" w:id="25"/>
    <w:p>
      <w:pPr>
        <w:spacing w:after="0"/>
        <w:ind w:left="0"/>
        <w:jc w:val="both"/>
      </w:pPr>
      <w:r>
        <w:rPr>
          <w:rFonts w:ascii="Times New Roman"/>
          <w:b w:val="false"/>
          <w:i w:val="false"/>
          <w:color w:val="000000"/>
          <w:sz w:val="28"/>
        </w:rPr>
        <w:t>
      жоғары тәуекел дәрежесіне:</w:t>
      </w:r>
    </w:p>
    <w:bookmarkEnd w:id="25"/>
    <w:bookmarkStart w:name="z35" w:id="26"/>
    <w:p>
      <w:pPr>
        <w:spacing w:after="0"/>
        <w:ind w:left="0"/>
        <w:jc w:val="both"/>
      </w:pPr>
      <w:r>
        <w:rPr>
          <w:rFonts w:ascii="Times New Roman"/>
          <w:b w:val="false"/>
          <w:i w:val="false"/>
          <w:color w:val="000000"/>
          <w:sz w:val="28"/>
        </w:rPr>
        <w:t>
      1) қызметінде электрондық құжат айналымын ұйымдастыру үшін мемлекеттік органдардың электрондық құжат айналымы жүйесін (бұдан әрі – ЭҚЖ) пайдаланатын ҰАҚ құжаттары және басқа да архивтік құжаттар қалыптастырылатын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 және немесе қызметінде ЭҚЖ пайдаланатын ҰАҚ құжаттары және басқа да архивтік құжаттар қалыптастырылатын мемлекеттік заңды тұлғалар;</w:t>
      </w:r>
    </w:p>
    <w:bookmarkEnd w:id="26"/>
    <w:bookmarkStart w:name="z36" w:id="27"/>
    <w:p>
      <w:pPr>
        <w:spacing w:after="0"/>
        <w:ind w:left="0"/>
        <w:jc w:val="both"/>
      </w:pPr>
      <w:r>
        <w:rPr>
          <w:rFonts w:ascii="Times New Roman"/>
          <w:b w:val="false"/>
          <w:i w:val="false"/>
          <w:color w:val="000000"/>
          <w:sz w:val="28"/>
        </w:rPr>
        <w:t>
      орташа тәуекел дәрежесіне:</w:t>
      </w:r>
    </w:p>
    <w:bookmarkEnd w:id="27"/>
    <w:bookmarkStart w:name="z37" w:id="28"/>
    <w:p>
      <w:pPr>
        <w:spacing w:after="0"/>
        <w:ind w:left="0"/>
        <w:jc w:val="both"/>
      </w:pPr>
      <w:r>
        <w:rPr>
          <w:rFonts w:ascii="Times New Roman"/>
          <w:b w:val="false"/>
          <w:i w:val="false"/>
          <w:color w:val="000000"/>
          <w:sz w:val="28"/>
        </w:rPr>
        <w:t>
      1) қызметінде ЭҚЖ пайдаланатын ҰАҚ құжаттары және басқа да архивтік құжаттар қалыптастырылатын мемлекеттік органдар мен жергілікті атқарушы органдарға ведомстволық бағынысты заңды тұлғалар;</w:t>
      </w:r>
    </w:p>
    <w:bookmarkEnd w:id="28"/>
    <w:bookmarkStart w:name="z38" w:id="29"/>
    <w:p>
      <w:pPr>
        <w:spacing w:after="0"/>
        <w:ind w:left="0"/>
        <w:jc w:val="both"/>
      </w:pPr>
      <w:r>
        <w:rPr>
          <w:rFonts w:ascii="Times New Roman"/>
          <w:b w:val="false"/>
          <w:i w:val="false"/>
          <w:color w:val="000000"/>
          <w:sz w:val="28"/>
        </w:rPr>
        <w:t>
      төмен тәуекел дәрежесіне:</w:t>
      </w:r>
    </w:p>
    <w:bookmarkEnd w:id="29"/>
    <w:bookmarkStart w:name="z39" w:id="30"/>
    <w:p>
      <w:pPr>
        <w:spacing w:after="0"/>
        <w:ind w:left="0"/>
        <w:jc w:val="both"/>
      </w:pPr>
      <w:r>
        <w:rPr>
          <w:rFonts w:ascii="Times New Roman"/>
          <w:b w:val="false"/>
          <w:i w:val="false"/>
          <w:color w:val="000000"/>
          <w:sz w:val="28"/>
        </w:rPr>
        <w:t>
      1) қызметінде ЭҚЖ пайдаланатын ҰАҚ құжаттары қалыптастырылатын мемлекеттік емес заңды тұлғалар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"12. Субъективті өлшемшарттар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құжат айналымы бөлігінде Электрондық құжат және электрондық цифрлық қолтаңба туралы Қазақстан Республикасының заңнамасын сақтау саласындағы Қазақстан Республикасының заңнамасы талаптарының (бұдан әрі – талаптар) негізінде әзірленді, олар өрескел, елеулі, болмашы - үш дәрежеге бөлініп, тексеру парақтарында көрсетілді және осы Өлшемшарттардың қосымшасында келтірілді.</w:t>
      </w:r>
    </w:p>
    <w:bookmarkEnd w:id="31"/>
    <w:bookmarkStart w:name="z42" w:id="32"/>
    <w:p>
      <w:pPr>
        <w:spacing w:after="0"/>
        <w:ind w:left="0"/>
        <w:jc w:val="both"/>
      </w:pPr>
      <w:r>
        <w:rPr>
          <w:rFonts w:ascii="Times New Roman"/>
          <w:b w:val="false"/>
          <w:i w:val="false"/>
          <w:color w:val="000000"/>
          <w:sz w:val="28"/>
        </w:rPr>
        <w:t xml:space="preserve">
      Өрескел дәрежеге Қазақстан Республикасының Әкімшілік құқық бұзушылық туралы Кодексінің </w:t>
      </w:r>
      <w:r>
        <w:rPr>
          <w:rFonts w:ascii="Times New Roman"/>
          <w:b w:val="false"/>
          <w:i w:val="false"/>
          <w:color w:val="000000"/>
          <w:sz w:val="28"/>
        </w:rPr>
        <w:t>509-бабы</w:t>
      </w:r>
      <w:r>
        <w:rPr>
          <w:rFonts w:ascii="Times New Roman"/>
          <w:b w:val="false"/>
          <w:i w:val="false"/>
          <w:color w:val="000000"/>
          <w:sz w:val="28"/>
        </w:rPr>
        <w:t xml:space="preserve"> қолданылатын ҰАҚ құжаттарын жою жатады.";</w:t>
      </w:r>
    </w:p>
    <w:bookmarkEnd w:id="32"/>
    <w:bookmarkStart w:name="z43" w:id="33"/>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Ұлттық архиві, орталық мемлекеттік архивтер мен мемлекеттік архивтердің жинақтау көздеріндегі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сақталуының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3"/>
    <w:bookmarkStart w:name="z44" w:id="3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34"/>
    <w:bookmarkStart w:name="z45" w:id="35"/>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35"/>
    <w:bookmarkStart w:name="z46" w:id="3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6"/>
    <w:bookmarkStart w:name="z47" w:id="3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Мәдениет және ақпарат министрлігінің интернет-ресурсына орналастыруды қамтамасыз етсін.</w:t>
      </w:r>
    </w:p>
    <w:bookmarkEnd w:id="37"/>
    <w:bookmarkStart w:name="z48" w:id="3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ақпарат вице-министріне жүктелсін.</w:t>
      </w:r>
    </w:p>
    <w:bookmarkEnd w:id="38"/>
    <w:bookmarkStart w:name="z49" w:id="3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 xml:space="preserve">Құқықтық статистика және арнайы </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134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663-НҚ</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2" w:id="40"/>
    <w:p>
      <w:pPr>
        <w:spacing w:after="0"/>
        <w:ind w:left="0"/>
        <w:jc w:val="left"/>
      </w:pPr>
      <w:r>
        <w:rPr>
          <w:rFonts w:ascii="Times New Roman"/>
          <w:b/>
          <w:i w:val="false"/>
          <w:color w:val="000000"/>
        </w:rPr>
        <w:t xml:space="preserve"> Ұлттық архив қоры және архивтер туралы Қазақстан Республикасы заңнамасының сақталуына тәуекел бұзу дәрежелері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бланкілерде (жекелеген парақтарда) басылған қазақ тіліндегі құжаттың және орыс немесе өзге тілде жасалатын теңтүпнұсқалық құжаттың бірыңғай деректемелерімен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жасау:</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хатты қоспағанда,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қолтаңбасы және қолтаңбаның толық жазылуы;</w:t>
            </w:r>
          </w:p>
          <w:p>
            <w:pPr>
              <w:spacing w:after="20"/>
              <w:ind w:left="20"/>
              <w:jc w:val="both"/>
            </w:pPr>
            <w:r>
              <w:rPr>
                <w:rFonts w:ascii="Times New Roman"/>
                <w:b w:val="false"/>
                <w:i w:val="false"/>
                <w:color w:val="000000"/>
                <w:sz w:val="20"/>
              </w:rPr>
              <w:t>
6) егер осы заңды тұлғаның Қазақстан Республикасының заңнамасына сәйкес мөрі болса,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1) құжаттар деректемелерін ресімдеген кезде ұйымның, филиалдың (өкілдіктің) атауының ұйымдық-құқықтық нысаны көрсетіліп, құрылтай құжаттарына сәйкес келуі;</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 атауға сәйкес келуі және оны толық атауынан төмен жақша ішінде орналастыру;</w:t>
            </w:r>
          </w:p>
          <w:p>
            <w:pPr>
              <w:spacing w:after="20"/>
              <w:ind w:left="20"/>
              <w:jc w:val="both"/>
            </w:pPr>
            <w:r>
              <w:rPr>
                <w:rFonts w:ascii="Times New Roman"/>
                <w:b w:val="false"/>
                <w:i w:val="false"/>
                <w:color w:val="000000"/>
                <w:sz w:val="20"/>
              </w:rPr>
              <w:t xml:space="preserve">
3) ұйымдардың құжаттар бланкілерінде типографиялық тәсілмен немесе нөмірлеуішпен қойылған нөмірдің, серияның болуы; </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Елтаңбасының, эмблеманың, логотиптің немесе тауар белгісінің (қызмет көрсету белгісінің) бейнесін бланкіге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 берген қорғауға жататын баспа-бланк өнімдері даналарының, мөрлердің, мөртабандардың және құжаттарды қорғау құралдарының бар-жоғын тексеру нәтижелері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 өнімдерін есепке алу және оларды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қорғауға жататын баспа-бланк өнімдерінің бүлінген даналарын жою кезінде қорғауға жататын баспа-бланк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 жоюға бөлу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күнін қою олар үшін маңызды болатын құжаттарда (баяндамалар, үнхаттар, стенограммалар, хаттар) сөздік-цифрлық тәсілмен жазылған күнінің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 Мемлекеттік Елтаңбасының немесе эмблеманың, логотиптің, тауар белгісінің (қызмет көрсету белгісінің)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күні;</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 шығарылған жер;</w:t>
            </w:r>
          </w:p>
          <w:p>
            <w:pPr>
              <w:spacing w:after="20"/>
              <w:ind w:left="20"/>
              <w:jc w:val="both"/>
            </w:pPr>
            <w:r>
              <w:rPr>
                <w:rFonts w:ascii="Times New Roman"/>
                <w:b w:val="false"/>
                <w:i w:val="false"/>
                <w:color w:val="000000"/>
                <w:sz w:val="20"/>
              </w:rPr>
              <w:t>
7) мәтінге тақырып;</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қолтаңба;</w:t>
            </w:r>
          </w:p>
          <w:p>
            <w:pPr>
              <w:spacing w:after="20"/>
              <w:ind w:left="20"/>
              <w:jc w:val="both"/>
            </w:pPr>
            <w:r>
              <w:rPr>
                <w:rFonts w:ascii="Times New Roman"/>
                <w:b w:val="false"/>
                <w:i w:val="false"/>
                <w:color w:val="000000"/>
                <w:sz w:val="20"/>
              </w:rPr>
              <w:t>
10) бұйрықты келісу туралы белгі;</w:t>
            </w:r>
          </w:p>
          <w:p>
            <w:pPr>
              <w:spacing w:after="20"/>
              <w:ind w:left="20"/>
              <w:jc w:val="both"/>
            </w:pPr>
            <w:r>
              <w:rPr>
                <w:rFonts w:ascii="Times New Roman"/>
                <w:b w:val="false"/>
                <w:i w:val="false"/>
                <w:color w:val="000000"/>
                <w:sz w:val="20"/>
              </w:rPr>
              <w:t>
11) егер аталған ұйымда Қазақстан Республикасының заңнамасына сәйкес мөрі болса, ұйымның мөрінің бедері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қолтаңбасының түпнұсқалығын куәландыратын ұйым мөрі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жекелеген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 отырыстарының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оларға құжаттармен бірге нөмірі бойынша хронологиялық тәртіппен істе орналасуы.</w:t>
            </w:r>
          </w:p>
          <w:p>
            <w:pPr>
              <w:spacing w:after="20"/>
              <w:ind w:left="20"/>
              <w:jc w:val="both"/>
            </w:pPr>
            <w:r>
              <w:rPr>
                <w:rFonts w:ascii="Times New Roman"/>
                <w:b w:val="false"/>
                <w:i w:val="false"/>
                <w:color w:val="000000"/>
                <w:sz w:val="20"/>
              </w:rPr>
              <w:t>
3. Хаттама деректемелерінің сәйкестігі, 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атауының;</w:t>
            </w:r>
          </w:p>
          <w:p>
            <w:pPr>
              <w:spacing w:after="20"/>
              <w:ind w:left="20"/>
              <w:jc w:val="both"/>
            </w:pPr>
            <w:r>
              <w:rPr>
                <w:rFonts w:ascii="Times New Roman"/>
                <w:b w:val="false"/>
                <w:i w:val="false"/>
                <w:color w:val="000000"/>
                <w:sz w:val="20"/>
              </w:rPr>
              <w:t>
2) құжат түрі атауының;</w:t>
            </w:r>
          </w:p>
          <w:p>
            <w:pPr>
              <w:spacing w:after="20"/>
              <w:ind w:left="20"/>
              <w:jc w:val="both"/>
            </w:pPr>
            <w:r>
              <w:rPr>
                <w:rFonts w:ascii="Times New Roman"/>
                <w:b w:val="false"/>
                <w:i w:val="false"/>
                <w:color w:val="000000"/>
                <w:sz w:val="20"/>
              </w:rPr>
              <w:t>
3) күнінің;</w:t>
            </w:r>
          </w:p>
          <w:p>
            <w:pPr>
              <w:spacing w:after="20"/>
              <w:ind w:left="20"/>
              <w:jc w:val="both"/>
            </w:pPr>
            <w:r>
              <w:rPr>
                <w:rFonts w:ascii="Times New Roman"/>
                <w:b w:val="false"/>
                <w:i w:val="false"/>
                <w:color w:val="000000"/>
                <w:sz w:val="20"/>
              </w:rPr>
              <w:t>
4) хаттаманың тіркеу нөмірінің;</w:t>
            </w:r>
          </w:p>
          <w:p>
            <w:pPr>
              <w:spacing w:after="20"/>
              <w:ind w:left="20"/>
              <w:jc w:val="both"/>
            </w:pPr>
            <w:r>
              <w:rPr>
                <w:rFonts w:ascii="Times New Roman"/>
                <w:b w:val="false"/>
                <w:i w:val="false"/>
                <w:color w:val="000000"/>
                <w:sz w:val="20"/>
              </w:rPr>
              <w:t>
5) хаттама шығарылған жердің;</w:t>
            </w:r>
          </w:p>
          <w:p>
            <w:pPr>
              <w:spacing w:after="20"/>
              <w:ind w:left="20"/>
              <w:jc w:val="both"/>
            </w:pPr>
            <w:r>
              <w:rPr>
                <w:rFonts w:ascii="Times New Roman"/>
                <w:b w:val="false"/>
                <w:i w:val="false"/>
                <w:color w:val="000000"/>
                <w:sz w:val="20"/>
              </w:rPr>
              <w:t>
6) бекіту белгісінің (кей жағдайларда);</w:t>
            </w:r>
          </w:p>
          <w:p>
            <w:pPr>
              <w:spacing w:after="20"/>
              <w:ind w:left="20"/>
              <w:jc w:val="both"/>
            </w:pPr>
            <w:r>
              <w:rPr>
                <w:rFonts w:ascii="Times New Roman"/>
                <w:b w:val="false"/>
                <w:i w:val="false"/>
                <w:color w:val="000000"/>
                <w:sz w:val="20"/>
              </w:rPr>
              <w:t>
7) мәтін тақырыбының;</w:t>
            </w:r>
          </w:p>
          <w:p>
            <w:pPr>
              <w:spacing w:after="20"/>
              <w:ind w:left="20"/>
              <w:jc w:val="both"/>
            </w:pPr>
            <w:r>
              <w:rPr>
                <w:rFonts w:ascii="Times New Roman"/>
                <w:b w:val="false"/>
                <w:i w:val="false"/>
                <w:color w:val="000000"/>
                <w:sz w:val="20"/>
              </w:rPr>
              <w:t>
8) мәтінінің;</w:t>
            </w:r>
          </w:p>
          <w:p>
            <w:pPr>
              <w:spacing w:after="20"/>
              <w:ind w:left="20"/>
              <w:jc w:val="both"/>
            </w:pPr>
            <w:r>
              <w:rPr>
                <w:rFonts w:ascii="Times New Roman"/>
                <w:b w:val="false"/>
                <w:i w:val="false"/>
                <w:color w:val="000000"/>
                <w:sz w:val="20"/>
              </w:rPr>
              <w:t>
9) қолтаңбаның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 орналасуының;</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жұмыскерлер тектерінің әліпбилік ретпен жеке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мынадай:</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тақырыптарының өз мазмұны бойынша сәйкес келетін дұрыс ресімделген құжаттарды орналастыру;</w:t>
            </w:r>
          </w:p>
          <w:p>
            <w:pPr>
              <w:spacing w:after="20"/>
              <w:ind w:left="20"/>
              <w:jc w:val="both"/>
            </w:pPr>
            <w:r>
              <w:rPr>
                <w:rFonts w:ascii="Times New Roman"/>
                <w:b w:val="false"/>
                <w:i w:val="false"/>
                <w:color w:val="000000"/>
                <w:sz w:val="20"/>
              </w:rPr>
              <w:t>
2) бір мәселені шешуге қатысты барлық құжаттарды бірге орналастыру. оларды бекіткен немесе жасаған күннен тыс олар жататын құжаттарға қосымшаларды қосу. Көлемі 180 парақтан асатын қосымшаларды құжатқа белгі қоя отырып, жеке томға салу;</w:t>
            </w:r>
          </w:p>
          <w:p>
            <w:pPr>
              <w:spacing w:after="20"/>
              <w:ind w:left="20"/>
              <w:jc w:val="both"/>
            </w:pPr>
            <w:r>
              <w:rPr>
                <w:rFonts w:ascii="Times New Roman"/>
                <w:b w:val="false"/>
                <w:i w:val="false"/>
                <w:color w:val="000000"/>
                <w:sz w:val="20"/>
              </w:rPr>
              <w:t>
3) құжаттың қазақ, орыс және басқа да тілдердегі нұсқаларын бірге топтастыру;</w:t>
            </w:r>
          </w:p>
          <w:p>
            <w:pPr>
              <w:spacing w:after="20"/>
              <w:ind w:left="20"/>
              <w:jc w:val="both"/>
            </w:pPr>
            <w:r>
              <w:rPr>
                <w:rFonts w:ascii="Times New Roman"/>
                <w:b w:val="false"/>
                <w:i w:val="false"/>
                <w:color w:val="000000"/>
                <w:sz w:val="20"/>
              </w:rPr>
              <w:t>
4) өтпелі істерді, сот істерін, осы адамның ұйымдағы жұмысының бүкіл кезеңі ішінде қалыптастырылатын жеке істерді, сайланбалы органдар мен олардың тұрақты комиссияларының, оларды шақыру кезеңінде топтастырылатын депутаттық топтардың құжаттары, оқу жылында қалыптастырылатын оқу орындарының құжаттары, театр маусымындағы сахналық қызметті сипаттайтын театр құжаттары, ауру тарихын қоспағанда, бір күнтізбелік жылдың құжаттары істерге топтастыру;</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орналасуы;</w:t>
            </w:r>
          </w:p>
          <w:p>
            <w:pPr>
              <w:spacing w:after="20"/>
              <w:ind w:left="20"/>
              <w:jc w:val="both"/>
            </w:pPr>
            <w:r>
              <w:rPr>
                <w:rFonts w:ascii="Times New Roman"/>
                <w:b w:val="false"/>
                <w:i w:val="false"/>
                <w:color w:val="000000"/>
                <w:sz w:val="20"/>
              </w:rPr>
              <w:t>
7) қайтарылуы тиіс құжаттарды, шимай жазбалар мен артық даналарды іске орналастыруға жол бермеу;</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бермеу;</w:t>
            </w:r>
          </w:p>
          <w:p>
            <w:pPr>
              <w:spacing w:after="20"/>
              <w:ind w:left="20"/>
              <w:jc w:val="both"/>
            </w:pPr>
            <w:r>
              <w:rPr>
                <w:rFonts w:ascii="Times New Roman"/>
                <w:b w:val="false"/>
                <w:i w:val="false"/>
                <w:color w:val="000000"/>
                <w:sz w:val="20"/>
              </w:rPr>
              <w:t>
9) томдарды (бөліктерді) нөмірлеуді қосып, әрбір томға істің нөмірін (индексін) және тақырыбын беру, істе бірнеше том (бөліктер) болған жағдайда соңғы томға (бөлікке) "соңғы" деген сөзді қосу жалпы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сараптау комиссиясымен (сараптау комиссиясымен) келісілгеннен кейін ұйым басшысы бекіткен және мемлекеттік архивтің немесе жергілікті атқарушы органның сараптау-тексеру комиссиясымен келісілген істер номенклатурасының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уақытша (10 жылдан астам) және жеке құрам бойынша істердің мұқабаларында мынадай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күні, істегі парақтар саны, істің сақтау мерзімі;</w:t>
            </w:r>
          </w:p>
          <w:p>
            <w:pPr>
              <w:spacing w:after="20"/>
              <w:ind w:left="20"/>
              <w:jc w:val="both"/>
            </w:pPr>
            <w:r>
              <w:rPr>
                <w:rFonts w:ascii="Times New Roman"/>
                <w:b w:val="false"/>
                <w:i w:val="false"/>
                <w:color w:val="000000"/>
                <w:sz w:val="20"/>
              </w:rPr>
              <w:t>
4) істің архивтік шифрі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w:t>
            </w:r>
          </w:p>
          <w:p>
            <w:pPr>
              <w:spacing w:after="20"/>
              <w:ind w:left="20"/>
              <w:jc w:val="both"/>
            </w:pPr>
            <w:r>
              <w:rPr>
                <w:rFonts w:ascii="Times New Roman"/>
                <w:b w:val="false"/>
                <w:i w:val="false"/>
                <w:color w:val="000000"/>
                <w:sz w:val="20"/>
              </w:rPr>
              <w:t>
1) бір шетінен тігілген А4 форматынан артық парақтың жоғарғы оң бұрышында бір парақ ретінде нөмірлеу;</w:t>
            </w:r>
          </w:p>
          <w:p>
            <w:pPr>
              <w:spacing w:after="20"/>
              <w:ind w:left="20"/>
              <w:jc w:val="both"/>
            </w:pPr>
            <w:r>
              <w:rPr>
                <w:rFonts w:ascii="Times New Roman"/>
                <w:b w:val="false"/>
                <w:i w:val="false"/>
                <w:color w:val="000000"/>
                <w:sz w:val="20"/>
              </w:rPr>
              <w:t>
2) парақтардың өзіндік нөмірленуі бар құжаттарды, оның ішінде баспа басылымдарын, егер істегі парақтардың орналасу тәртібіне сәйкес келсе, жалпы тәртіппен нөмірлеу немесе өзінің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дербес парақты білдіретін фотосуреттер, сызбалар, диаграммалар және өзге де иллюстрациялық және ерекше құжаттардың сырт жағында сол жақ жоғары бұрышта нөмірлеу;</w:t>
            </w:r>
          </w:p>
          <w:p>
            <w:pPr>
              <w:spacing w:after="20"/>
              <w:ind w:left="20"/>
              <w:jc w:val="both"/>
            </w:pPr>
            <w:r>
              <w:rPr>
                <w:rFonts w:ascii="Times New Roman"/>
                <w:b w:val="false"/>
                <w:i w:val="false"/>
                <w:color w:val="000000"/>
                <w:sz w:val="20"/>
              </w:rPr>
              <w:t>
5) салымдары бар іске тігілген конверттерді алдымен, содан кейін конверттегі әрбір салымдарды кезекті нөмірмен нөмірлеу;</w:t>
            </w:r>
          </w:p>
          <w:p>
            <w:pPr>
              <w:spacing w:after="20"/>
              <w:ind w:left="20"/>
              <w:jc w:val="both"/>
            </w:pPr>
            <w:r>
              <w:rPr>
                <w:rFonts w:ascii="Times New Roman"/>
                <w:b w:val="false"/>
                <w:i w:val="false"/>
                <w:color w:val="000000"/>
                <w:sz w:val="20"/>
              </w:rPr>
              <w:t>
6) түптеуде келіс түскен іске қосымшалар дербес том ретінде рәсімдеу және оны бөлек нөмірлеу;</w:t>
            </w:r>
          </w:p>
          <w:p>
            <w:pPr>
              <w:spacing w:after="20"/>
              <w:ind w:left="20"/>
              <w:jc w:val="both"/>
            </w:pPr>
            <w:r>
              <w:rPr>
                <w:rFonts w:ascii="Times New Roman"/>
                <w:b w:val="false"/>
                <w:i w:val="false"/>
                <w:color w:val="000000"/>
                <w:sz w:val="20"/>
              </w:rPr>
              <w:t>
7) нөмірлеуде көптеген қателер анықталған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 нөмірлеуде жекелеген қателер болған кезде парақтардың литерлік нөмірлерін пайдалану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немесе түптелген қатты мұқабаны кемінде төрт жерден тесіліп іске тігілген құжаттардың болуы.</w:t>
            </w:r>
          </w:p>
          <w:p>
            <w:pPr>
              <w:spacing w:after="20"/>
              <w:ind w:left="20"/>
              <w:jc w:val="both"/>
            </w:pPr>
            <w:r>
              <w:rPr>
                <w:rFonts w:ascii="Times New Roman"/>
                <w:b w:val="false"/>
                <w:i w:val="false"/>
                <w:color w:val="000000"/>
                <w:sz w:val="20"/>
              </w:rPr>
              <w:t>
Тігілген (түптелген) істерде металл бекітпелердің (түйреуіштердің, қыстырғыштардың және басқалардың)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аяқталғаннан кейін ұйымның архивіне тапсырғанға дейін олардың қалыптастырылған орны бойынша құжаттарды істерде бір жыл ішінде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тапсырған адамның қолдарының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(істерді) архивке тапсыру кезінде құжаттарды сақтауға қабылдау-тапсыру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құрамына жатқызылған дәстүрлі және электрондық жеткізгіштегі құжаттарды ведомстволық сақтаудың шекті мерзімдерін сақтау,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Республикасының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Жоғарғы Сотының, Қазақстан Республикасының Сот әкімшілігінің,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маңызы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маңызы бар қалалық, астаналық) деңгейдегі мемлекеттік ұйымдардың құжаттары –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үй кітаптары, нотариалдық іс-қимылдар, сот істері жазбалары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жұмыскерлерінің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көлемдегі байламаларға, катушкаларға немесе кассетаға оралған, полиэтилен үлдірлі пакетке және зауыттық қораптарға салып немесе заттаңбаларға арналған ойықтарымен полиэтилен футлярға (контейнерге) салынған магниттік таспадағы құжаттардың;</w:t>
            </w:r>
          </w:p>
          <w:p>
            <w:pPr>
              <w:spacing w:after="20"/>
              <w:ind w:left="20"/>
              <w:jc w:val="both"/>
            </w:pPr>
            <w:r>
              <w:rPr>
                <w:rFonts w:ascii="Times New Roman"/>
                <w:b w:val="false"/>
                <w:i w:val="false"/>
                <w:color w:val="000000"/>
                <w:sz w:val="20"/>
              </w:rPr>
              <w:t>
2) зауыттық қаптамаға салынған және қорап ыдысқа салынған компакт-дискілердің;</w:t>
            </w:r>
          </w:p>
          <w:p>
            <w:pPr>
              <w:spacing w:after="20"/>
              <w:ind w:left="20"/>
              <w:jc w:val="both"/>
            </w:pPr>
            <w:r>
              <w:rPr>
                <w:rFonts w:ascii="Times New Roman"/>
                <w:b w:val="false"/>
                <w:i w:val="false"/>
                <w:color w:val="000000"/>
                <w:sz w:val="20"/>
              </w:rPr>
              <w:t>
3) стандартты қорғаныш ракордтарымен ресімделген, байламаларға фотографиялық қабатын сыртқа қаратып тығыз орамаға оралған, орамдарын бума сыртына шығармай металл қораптарға салынған микрофильмдерді, кинофильмдердің;</w:t>
            </w:r>
          </w:p>
          <w:p>
            <w:pPr>
              <w:spacing w:after="20"/>
              <w:ind w:left="20"/>
              <w:jc w:val="both"/>
            </w:pPr>
            <w:r>
              <w:rPr>
                <w:rFonts w:ascii="Times New Roman"/>
                <w:b w:val="false"/>
                <w:i w:val="false"/>
                <w:color w:val="000000"/>
                <w:sz w:val="20"/>
              </w:rPr>
              <w:t>
4) зауыттық қаптамада тігінен бейне құжаттардың сақталуы бойнша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(стационарлық немесе жылжымалы металл стеллаждар, металл 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 мен сыртқы қабырғаға қатар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 арасындағы арақашық – 15 сантиметрден кем емес, астыңғы қабаттарда – 30 сантиметрден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 температура параметрлері мен ауаның салыстырмалы ылғалдылығын өлшеу журналында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мынадай температуралық-ылғалдылық режимін сақтау:</w:t>
            </w:r>
          </w:p>
          <w:p>
            <w:pPr>
              <w:spacing w:after="20"/>
              <w:ind w:left="20"/>
              <w:jc w:val="both"/>
            </w:pPr>
            <w:r>
              <w:rPr>
                <w:rFonts w:ascii="Times New Roman"/>
                <w:b w:val="false"/>
                <w:i w:val="false"/>
                <w:color w:val="000000"/>
                <w:sz w:val="20"/>
              </w:rPr>
              <w:t>
1) ақпаратты қағаз жеткізгіштердегі құжаттары үшін – температура +17оС – +19оС, ауаның салыстырмалы ылғалдылығы 50-55%;</w:t>
            </w:r>
          </w:p>
          <w:p>
            <w:pPr>
              <w:spacing w:after="20"/>
              <w:ind w:left="20"/>
              <w:jc w:val="both"/>
            </w:pPr>
            <w:r>
              <w:rPr>
                <w:rFonts w:ascii="Times New Roman"/>
                <w:b w:val="false"/>
                <w:i w:val="false"/>
                <w:color w:val="000000"/>
                <w:sz w:val="20"/>
              </w:rPr>
              <w:t>
2) ақпаратты ақ-қара үлдір жеткізгіштердегі құжаттар үшін – температура + 15оС, ауаның салыстырмалы ылғалдылығы 40-55%;</w:t>
            </w:r>
          </w:p>
          <w:p>
            <w:pPr>
              <w:spacing w:after="20"/>
              <w:ind w:left="20"/>
              <w:jc w:val="both"/>
            </w:pPr>
            <w:r>
              <w:rPr>
                <w:rFonts w:ascii="Times New Roman"/>
                <w:b w:val="false"/>
                <w:i w:val="false"/>
                <w:color w:val="000000"/>
                <w:sz w:val="20"/>
              </w:rPr>
              <w:t>
3) ақпаратты түрлі-түсті үлдір жеткізгіштердегі құжаттар үшін – температура +2оС – +5оС,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 жеткізгіштердегі құжаттар үшін – температура +8оС-ден +18оС дейін, ауаның салыстырмалы ылғалдылығы 45-65%;</w:t>
            </w:r>
          </w:p>
          <w:p>
            <w:pPr>
              <w:spacing w:after="20"/>
              <w:ind w:left="20"/>
              <w:jc w:val="both"/>
            </w:pPr>
            <w:r>
              <w:rPr>
                <w:rFonts w:ascii="Times New Roman"/>
                <w:b w:val="false"/>
                <w:i w:val="false"/>
                <w:color w:val="000000"/>
                <w:sz w:val="20"/>
              </w:rPr>
              <w:t>
5) ақпаратты электрондық жеткізгіштегі құжаттар үшін – температура +15оС – +20оС, ауаның салыстырмалы ылғалдылығы –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(істерді) архив қоймасынан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өзге ұйымдарға уақытша пайдалануға беру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құрылымдық бөлімшелерден құжаттардың құндылығына сараптау нәтижелері бойынша жасалған істер, құжаттар тізімдемелері бойынша ұйым архивіне тапсырылған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республикалық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республикалық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істердің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болуына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республикалық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бар-жоғы және жай-күйін тексеру барысында болмаған барлық табылмаған архивтік құжаттарды есепке алу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мына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тиістілігіне байланысты);</w:t>
            </w:r>
          </w:p>
          <w:p>
            <w:pPr>
              <w:spacing w:after="20"/>
              <w:ind w:left="20"/>
              <w:jc w:val="both"/>
            </w:pPr>
            <w:r>
              <w:rPr>
                <w:rFonts w:ascii="Times New Roman"/>
                <w:b w:val="false"/>
                <w:i w:val="false"/>
                <w:color w:val="000000"/>
                <w:sz w:val="20"/>
              </w:rPr>
              <w:t>
2) хронологиялық (сақтау бірліктерінің кезеңі мен күні бойынша);</w:t>
            </w:r>
          </w:p>
          <w:p>
            <w:pPr>
              <w:spacing w:after="20"/>
              <w:ind w:left="20"/>
              <w:jc w:val="both"/>
            </w:pPr>
            <w:r>
              <w:rPr>
                <w:rFonts w:ascii="Times New Roman"/>
                <w:b w:val="false"/>
                <w:i w:val="false"/>
                <w:color w:val="000000"/>
                <w:sz w:val="20"/>
              </w:rPr>
              <w:t>
3) функционалдық, салалық, тақырыптық, затты-сұрақтық (сақтау бірліктерінің мазмұнына қатысты ұйымның функцияларын, тақырыптары немесе мәселелерін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 бойынша);</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сақтаудың бастапқы қорғаныш құралдарында (архивтік қораптарда, бумаларда, арнайы футлярларда, пакеттерде, бокстарда)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көрсеткіштері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өзгерістердің, түзетулердің, түсініктемелердің, негізінде архивтік анықтамалар жасалған архивтік құжаттардың мазмұны бойынша орындаушының өз тұжырымдарының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 деңгейіндегі архив анықтамалығының сипаттамалық мақаласы мазмұнының мынадай талаптарға сәйкестігі:</w:t>
            </w:r>
          </w:p>
          <w:p>
            <w:pPr>
              <w:spacing w:after="20"/>
              <w:ind w:left="20"/>
              <w:jc w:val="both"/>
            </w:pPr>
            <w:r>
              <w:rPr>
                <w:rFonts w:ascii="Times New Roman"/>
                <w:b w:val="false"/>
                <w:i w:val="false"/>
                <w:color w:val="000000"/>
                <w:sz w:val="20"/>
              </w:rPr>
              <w:t>
1) архив қорының атауы;</w:t>
            </w:r>
          </w:p>
          <w:p>
            <w:pPr>
              <w:spacing w:after="20"/>
              <w:ind w:left="20"/>
              <w:jc w:val="both"/>
            </w:pPr>
            <w:r>
              <w:rPr>
                <w:rFonts w:ascii="Times New Roman"/>
                <w:b w:val="false"/>
                <w:i w:val="false"/>
                <w:color w:val="000000"/>
                <w:sz w:val="20"/>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w:t>
            </w:r>
          </w:p>
          <w:p>
            <w:pPr>
              <w:spacing w:after="20"/>
              <w:ind w:left="20"/>
              <w:jc w:val="both"/>
            </w:pPr>
            <w:r>
              <w:rPr>
                <w:rFonts w:ascii="Times New Roman"/>
                <w:b w:val="false"/>
                <w:i w:val="false"/>
                <w:color w:val="000000"/>
                <w:sz w:val="20"/>
              </w:rPr>
              <w:t>
3) архив қорына тарихи анықтама;</w:t>
            </w:r>
          </w:p>
          <w:p>
            <w:pPr>
              <w:spacing w:after="20"/>
              <w:ind w:left="20"/>
              <w:jc w:val="both"/>
            </w:pPr>
            <w:r>
              <w:rPr>
                <w:rFonts w:ascii="Times New Roman"/>
                <w:b w:val="false"/>
                <w:i w:val="false"/>
                <w:color w:val="000000"/>
                <w:sz w:val="20"/>
              </w:rPr>
              <w:t>
4) архивтік құжаттардың құрамы және мазмұны туралы аннотация;</w:t>
            </w:r>
          </w:p>
          <w:p>
            <w:pPr>
              <w:spacing w:after="20"/>
              <w:ind w:left="20"/>
              <w:jc w:val="both"/>
            </w:pPr>
            <w:r>
              <w:rPr>
                <w:rFonts w:ascii="Times New Roman"/>
                <w:b w:val="false"/>
                <w:i w:val="false"/>
                <w:color w:val="000000"/>
                <w:sz w:val="20"/>
              </w:rPr>
              <w:t>
5) қол жеткізу шарттары туралы ақпарат;</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ықтимал бұзылуға қарсы техникалық тұрғыдан мейлінше төтеп беретін, құпиялылығы жоғары құлыптармен жабдықталған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мына белгілерге сәйкес келуі:</w:t>
            </w:r>
          </w:p>
          <w:p>
            <w:pPr>
              <w:spacing w:after="20"/>
              <w:ind w:left="20"/>
              <w:jc w:val="both"/>
            </w:pPr>
            <w:r>
              <w:rPr>
                <w:rFonts w:ascii="Times New Roman"/>
                <w:b w:val="false"/>
                <w:i w:val="false"/>
                <w:color w:val="000000"/>
                <w:sz w:val="20"/>
              </w:rPr>
              <w:t>
1) құрылымдық (сақтау бірлігінің тиісті құрылымдық бөлімшеге тиесілілігіне сәйкес);</w:t>
            </w:r>
          </w:p>
          <w:p>
            <w:pPr>
              <w:spacing w:after="20"/>
              <w:ind w:left="20"/>
              <w:jc w:val="both"/>
            </w:pPr>
            <w:r>
              <w:rPr>
                <w:rFonts w:ascii="Times New Roman"/>
                <w:b w:val="false"/>
                <w:i w:val="false"/>
                <w:color w:val="000000"/>
                <w:sz w:val="20"/>
              </w:rPr>
              <w:t>
2) хронологиялық (сақтау бірлігі жатқызылған кезеңдер немесе күндері бойынша);</w:t>
            </w:r>
          </w:p>
          <w:p>
            <w:pPr>
              <w:spacing w:after="20"/>
              <w:ind w:left="20"/>
              <w:jc w:val="both"/>
            </w:pPr>
            <w:r>
              <w:rPr>
                <w:rFonts w:ascii="Times New Roman"/>
                <w:b w:val="false"/>
                <w:i w:val="false"/>
                <w:color w:val="000000"/>
                <w:sz w:val="20"/>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20"/>
              <w:ind w:left="20"/>
              <w:jc w:val="both"/>
            </w:pPr>
            <w:r>
              <w:rPr>
                <w:rFonts w:ascii="Times New Roman"/>
                <w:b w:val="false"/>
                <w:i w:val="false"/>
                <w:color w:val="000000"/>
                <w:sz w:val="20"/>
              </w:rPr>
              <w:t>
4) номиналдық (құжаттардың түрлері мен әртүрлілігі);</w:t>
            </w:r>
          </w:p>
          <w:p>
            <w:pPr>
              <w:spacing w:after="20"/>
              <w:ind w:left="20"/>
              <w:jc w:val="both"/>
            </w:pPr>
            <w:r>
              <w:rPr>
                <w:rFonts w:ascii="Times New Roman"/>
                <w:b w:val="false"/>
                <w:i w:val="false"/>
                <w:color w:val="000000"/>
                <w:sz w:val="20"/>
              </w:rPr>
              <w:t>
5) корреспонденттік (ұйымдармен және адамдармен хат алмасу нәтижесінде пайда болған сақтау бірліктері);</w:t>
            </w:r>
          </w:p>
          <w:p>
            <w:pPr>
              <w:spacing w:after="20"/>
              <w:ind w:left="20"/>
              <w:jc w:val="both"/>
            </w:pPr>
            <w:r>
              <w:rPr>
                <w:rFonts w:ascii="Times New Roman"/>
                <w:b w:val="false"/>
                <w:i w:val="false"/>
                <w:color w:val="000000"/>
                <w:sz w:val="20"/>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20"/>
              <w:ind w:left="20"/>
              <w:jc w:val="both"/>
            </w:pPr>
            <w:r>
              <w:rPr>
                <w:rFonts w:ascii="Times New Roman"/>
                <w:b w:val="false"/>
                <w:i w:val="false"/>
                <w:color w:val="000000"/>
                <w:sz w:val="20"/>
              </w:rPr>
              <w:t>
7) авторлық (құжаттың авторы болып табылатын ұйымның атауы немесе тұлғалардың тегі бойынша) белгілермен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құлыптарына кілттердің данасын алғаны үшін қолының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жасалған және реттік нөмірі тәртібімен орналастырылған қордың топографиялық көрсеткіштерінің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оқу залына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қателер туралы актілердің, архивтік құжаттарды табу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архивтерімен және арнаулы мемлекеттік архивтерінің мынадай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w:t>
            </w:r>
          </w:p>
          <w:p>
            <w:pPr>
              <w:spacing w:after="20"/>
              <w:ind w:left="20"/>
              <w:jc w:val="both"/>
            </w:pPr>
            <w:r>
              <w:rPr>
                <w:rFonts w:ascii="Times New Roman"/>
                <w:b w:val="false"/>
                <w:i w:val="false"/>
                <w:color w:val="000000"/>
                <w:sz w:val="20"/>
              </w:rPr>
              <w:t>
2) мәдени құндылықтарға жатқызылған, бағалы металдармен және тастармен безендірілген, қосымшасында бағалы металдар мен тастар бар;</w:t>
            </w:r>
          </w:p>
          <w:p>
            <w:pPr>
              <w:spacing w:after="20"/>
              <w:ind w:left="20"/>
              <w:jc w:val="both"/>
            </w:pPr>
            <w:r>
              <w:rPr>
                <w:rFonts w:ascii="Times New Roman"/>
                <w:b w:val="false"/>
                <w:i w:val="false"/>
                <w:color w:val="000000"/>
                <w:sz w:val="20"/>
              </w:rPr>
              <w:t>
3) нитронегіздегі;</w:t>
            </w:r>
          </w:p>
          <w:p>
            <w:pPr>
              <w:spacing w:after="20"/>
              <w:ind w:left="20"/>
              <w:jc w:val="both"/>
            </w:pPr>
            <w:r>
              <w:rPr>
                <w:rFonts w:ascii="Times New Roman"/>
                <w:b w:val="false"/>
                <w:i w:val="false"/>
                <w:color w:val="000000"/>
                <w:sz w:val="20"/>
              </w:rPr>
              <w:t>
4) биологиялық зиянкестермен зақымданған;</w:t>
            </w:r>
          </w:p>
          <w:p>
            <w:pPr>
              <w:spacing w:after="20"/>
              <w:ind w:left="20"/>
              <w:jc w:val="both"/>
            </w:pPr>
            <w:r>
              <w:rPr>
                <w:rFonts w:ascii="Times New Roman"/>
                <w:b w:val="false"/>
                <w:i w:val="false"/>
                <w:color w:val="000000"/>
                <w:sz w:val="20"/>
              </w:rPr>
              <w:t>
5) жинақтау көзінің таратылуына байланысты архивке сақтауға тапсырылған, сақтау мерзімдері уақытша.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толықтыру көздерінің бекітілген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мынадай хронологиялық шектердің сақталуы:</w:t>
            </w:r>
          </w:p>
          <w:p>
            <w:pPr>
              <w:spacing w:after="20"/>
              <w:ind w:left="20"/>
              <w:jc w:val="both"/>
            </w:pPr>
            <w:r>
              <w:rPr>
                <w:rFonts w:ascii="Times New Roman"/>
                <w:b w:val="false"/>
                <w:i w:val="false"/>
                <w:color w:val="000000"/>
                <w:sz w:val="20"/>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ерте күні ұйымның құрылған күні болып қабылданады);</w:t>
            </w:r>
          </w:p>
          <w:p>
            <w:pPr>
              <w:spacing w:after="20"/>
              <w:ind w:left="20"/>
              <w:jc w:val="both"/>
            </w:pPr>
            <w:r>
              <w:rPr>
                <w:rFonts w:ascii="Times New Roman"/>
                <w:b w:val="false"/>
                <w:i w:val="false"/>
                <w:color w:val="000000"/>
                <w:sz w:val="20"/>
              </w:rPr>
              <w:t>
2) біріктірілген архив қоры үшін – құжаттары біріктірілген архив қорының құрамына кірген ұйымдар қызметінің уақыты бойынша ең ерте құрылған және ең соңғы таратылған күндері;</w:t>
            </w:r>
          </w:p>
          <w:p>
            <w:pPr>
              <w:spacing w:after="20"/>
              <w:ind w:left="20"/>
              <w:jc w:val="both"/>
            </w:pPr>
            <w:r>
              <w:rPr>
                <w:rFonts w:ascii="Times New Roman"/>
                <w:b w:val="false"/>
                <w:i w:val="false"/>
                <w:color w:val="000000"/>
                <w:sz w:val="20"/>
              </w:rPr>
              <w:t>
3) жеке тектік архив қоры үшін – жеке тұлғаның, отбасы мүшелерінің немесе тектің туған және қайтыс болған күндері;</w:t>
            </w:r>
          </w:p>
          <w:p>
            <w:pPr>
              <w:spacing w:after="20"/>
              <w:ind w:left="20"/>
              <w:jc w:val="both"/>
            </w:pPr>
            <w:r>
              <w:rPr>
                <w:rFonts w:ascii="Times New Roman"/>
                <w:b w:val="false"/>
                <w:i w:val="false"/>
                <w:color w:val="000000"/>
                <w:sz w:val="20"/>
              </w:rPr>
              <w:t>
4) архивтік коллекция үшін – ең алғашқы және ең соңғы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тақырыптық-экспозициялық және графикалық көрмелер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архивтік құжаттардың құрамы мен мазмұны туралы архивтік анықтамалықтардың және деректер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архивінің, орталық </w:t>
            </w:r>
            <w:r>
              <w:br/>
            </w:r>
            <w:r>
              <w:rPr>
                <w:rFonts w:ascii="Times New Roman"/>
                <w:b w:val="false"/>
                <w:i w:val="false"/>
                <w:color w:val="000000"/>
                <w:sz w:val="20"/>
              </w:rPr>
              <w:t>мемлекеттік</w:t>
            </w:r>
            <w:r>
              <w:br/>
            </w:r>
            <w:r>
              <w:rPr>
                <w:rFonts w:ascii="Times New Roman"/>
                <w:b w:val="false"/>
                <w:i w:val="false"/>
                <w:color w:val="000000"/>
                <w:sz w:val="20"/>
              </w:rPr>
              <w:t xml:space="preserve">архивтер,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Президенті архиві мен </w:t>
            </w:r>
            <w:r>
              <w:br/>
            </w:r>
            <w:r>
              <w:rPr>
                <w:rFonts w:ascii="Times New Roman"/>
                <w:b w:val="false"/>
                <w:i w:val="false"/>
                <w:color w:val="000000"/>
                <w:sz w:val="20"/>
              </w:rPr>
              <w:t xml:space="preserve">мемлекеттік архивтердің </w:t>
            </w:r>
            <w:r>
              <w:br/>
            </w:r>
            <w:r>
              <w:rPr>
                <w:rFonts w:ascii="Times New Roman"/>
                <w:b w:val="false"/>
                <w:i w:val="false"/>
                <w:color w:val="000000"/>
                <w:sz w:val="20"/>
              </w:rPr>
              <w:t xml:space="preserve">толықтыру көздерінде </w:t>
            </w:r>
            <w:r>
              <w:br/>
            </w:r>
            <w:r>
              <w:rPr>
                <w:rFonts w:ascii="Times New Roman"/>
                <w:b w:val="false"/>
                <w:i w:val="false"/>
                <w:color w:val="000000"/>
                <w:sz w:val="20"/>
              </w:rPr>
              <w:t xml:space="preserve">электрондық құжат айналымы </w:t>
            </w:r>
            <w:r>
              <w:br/>
            </w:r>
            <w:r>
              <w:rPr>
                <w:rFonts w:ascii="Times New Roman"/>
                <w:b w:val="false"/>
                <w:i w:val="false"/>
                <w:color w:val="000000"/>
                <w:sz w:val="20"/>
              </w:rPr>
              <w:t xml:space="preserve">және электрондық архивтер </w:t>
            </w:r>
            <w:r>
              <w:br/>
            </w:r>
            <w:r>
              <w:rPr>
                <w:rFonts w:ascii="Times New Roman"/>
                <w:b w:val="false"/>
                <w:i w:val="false"/>
                <w:color w:val="000000"/>
                <w:sz w:val="20"/>
              </w:rPr>
              <w:t xml:space="preserve">бөлігінде электрондық құжат </w:t>
            </w:r>
            <w:r>
              <w:br/>
            </w:r>
            <w:r>
              <w:rPr>
                <w:rFonts w:ascii="Times New Roman"/>
                <w:b w:val="false"/>
                <w:i w:val="false"/>
                <w:color w:val="000000"/>
                <w:sz w:val="20"/>
              </w:rPr>
              <w:t>және электрондық</w:t>
            </w:r>
            <w:r>
              <w:br/>
            </w:r>
            <w:r>
              <w:rPr>
                <w:rFonts w:ascii="Times New Roman"/>
                <w:b w:val="false"/>
                <w:i w:val="false"/>
                <w:color w:val="000000"/>
                <w:sz w:val="20"/>
              </w:rPr>
              <w:t>цифрлық қолтаңба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заңнамасының сақталуының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5" w:id="41"/>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сақталуына тәуекелді бұзу дәрежелері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 сақтау мерзімінің электрондық құжаттарды сақтау мерзіміне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 түрінде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және деректер қорын ұйымның істер номенклатурасына сәйкес істерге (папкаларға) қағаз жеткізгіштегі құжаттардан бөлек ақпаратты бөлек тасығышта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архивтің немесе жергілікті атқарушы органның Сараптау-тексеру комиссиясымен келісу бойынша ұйым басшысы бекіткен электрондық құжаттың (тардың) көшірмесін (лерін) жою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электрондық құжаттардың (іс) бар-жоғын және жай-күйін жоспарлы түрде 3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9 маусымдағы </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xml:space="preserve">№ 301 </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58" w:id="42"/>
    <w:p>
      <w:pPr>
        <w:spacing w:after="0"/>
        <w:ind w:left="0"/>
        <w:jc w:val="left"/>
      </w:pPr>
      <w:r>
        <w:rPr>
          <w:rFonts w:ascii="Times New Roman"/>
          <w:b/>
          <w:i w:val="false"/>
          <w:color w:val="000000"/>
        </w:rPr>
        <w:t xml:space="preserve"> Ұлттық архив қоры және архивтер туралы Қазақстан Республикасының заңнамасының сақталуын тексеру парағы</w:t>
      </w:r>
    </w:p>
    <w:bookmarkEnd w:id="42"/>
    <w:p>
      <w:pPr>
        <w:spacing w:after="0"/>
        <w:ind w:left="0"/>
        <w:jc w:val="both"/>
      </w:pPr>
      <w:bookmarkStart w:name="z59" w:id="43"/>
      <w:r>
        <w:rPr>
          <w:rFonts w:ascii="Times New Roman"/>
          <w:b w:val="false"/>
          <w:i w:val="false"/>
          <w:color w:val="000000"/>
          <w:sz w:val="28"/>
        </w:rPr>
        <w:t>
      Қазақстан Республикасының Ұлттық архивінің, орталық мемлекеттік</w:t>
      </w:r>
    </w:p>
    <w:bookmarkEnd w:id="43"/>
    <w:p>
      <w:pPr>
        <w:spacing w:after="0"/>
        <w:ind w:left="0"/>
        <w:jc w:val="both"/>
      </w:pPr>
      <w:r>
        <w:rPr>
          <w:rFonts w:ascii="Times New Roman"/>
          <w:b w:val="false"/>
          <w:i w:val="false"/>
          <w:color w:val="000000"/>
          <w:sz w:val="28"/>
        </w:rPr>
        <w:t>
      архивтердің, Қазақстан Республикасының Президенті архиві және мемлекеттік</w:t>
      </w:r>
    </w:p>
    <w:p>
      <w:pPr>
        <w:spacing w:after="0"/>
        <w:ind w:left="0"/>
        <w:jc w:val="both"/>
      </w:pPr>
      <w:r>
        <w:rPr>
          <w:rFonts w:ascii="Times New Roman"/>
          <w:b w:val="false"/>
          <w:i w:val="false"/>
          <w:color w:val="000000"/>
          <w:sz w:val="28"/>
        </w:rPr>
        <w:t xml:space="preserve">
      архивтердің жинақтау көздері болып табылатын ведомстволық және жеке архивтерге қатысты. </w:t>
      </w:r>
    </w:p>
    <w:p>
      <w:pPr>
        <w:spacing w:after="0"/>
        <w:ind w:left="0"/>
        <w:jc w:val="both"/>
      </w:pPr>
      <w:r>
        <w:rPr>
          <w:rFonts w:ascii="Times New Roman"/>
          <w:b w:val="false"/>
          <w:i w:val="false"/>
          <w:color w:val="000000"/>
          <w:sz w:val="28"/>
        </w:rPr>
        <w:t xml:space="preserve">
      Бақылау субъектісінің (объектісінің) барумен </w:t>
      </w:r>
    </w:p>
    <w:p>
      <w:pPr>
        <w:spacing w:after="0"/>
        <w:ind w:left="0"/>
        <w:jc w:val="both"/>
      </w:pPr>
      <w:r>
        <w:rPr>
          <w:rFonts w:ascii="Times New Roman"/>
          <w:b w:val="false"/>
          <w:i w:val="false"/>
          <w:color w:val="000000"/>
          <w:sz w:val="28"/>
        </w:rPr>
        <w:t xml:space="preserve">
      тексеруді/профилактикалық бақылауды тағайындаған мемлекеттік </w:t>
      </w:r>
    </w:p>
    <w:p>
      <w:pPr>
        <w:spacing w:after="0"/>
        <w:ind w:left="0"/>
        <w:jc w:val="both"/>
      </w:pPr>
      <w:r>
        <w:rPr>
          <w:rFonts w:ascii="Times New Roman"/>
          <w:b w:val="false"/>
          <w:i w:val="false"/>
          <w:color w:val="000000"/>
          <w:sz w:val="28"/>
        </w:rPr>
        <w:t xml:space="preserve">орган ______________________________________________________________ </w:t>
      </w:r>
    </w:p>
    <w:p>
      <w:pPr>
        <w:spacing w:after="0"/>
        <w:ind w:left="0"/>
        <w:jc w:val="both"/>
      </w:pPr>
      <w:r>
        <w:rPr>
          <w:rFonts w:ascii="Times New Roman"/>
          <w:b w:val="false"/>
          <w:i w:val="false"/>
          <w:color w:val="000000"/>
          <w:sz w:val="28"/>
        </w:rPr>
        <w:t xml:space="preserve">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бақылауды тағайындау туралы акт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субъектісінің (объектісінің) атауы 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сәйкестендіру нөмірі _________________________________________________ </w:t>
      </w:r>
    </w:p>
    <w:p>
      <w:pPr>
        <w:spacing w:after="0"/>
        <w:ind w:left="0"/>
        <w:jc w:val="both"/>
      </w:pPr>
      <w:r>
        <w:rPr>
          <w:rFonts w:ascii="Times New Roman"/>
          <w:b w:val="false"/>
          <w:i w:val="false"/>
          <w:color w:val="000000"/>
          <w:sz w:val="28"/>
        </w:rPr>
        <w:t>Орналасқан жерінің мекенжайы_______________________________________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бланкілерде (жекелеген парақтарда) басылған қазақ тіліндегі құжаттың және орыс немесе өзге тілде жасалатын теңтүпнұсқалық құжаттың бірыңғай деректемелерімен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жасау:</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хатты қоспағанда,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қолтаңбасы және қолтаңбаның толық жазылуы;</w:t>
            </w:r>
          </w:p>
          <w:p>
            <w:pPr>
              <w:spacing w:after="20"/>
              <w:ind w:left="20"/>
              <w:jc w:val="both"/>
            </w:pPr>
            <w:r>
              <w:rPr>
                <w:rFonts w:ascii="Times New Roman"/>
                <w:b w:val="false"/>
                <w:i w:val="false"/>
                <w:color w:val="000000"/>
                <w:sz w:val="20"/>
              </w:rPr>
              <w:t>
6) егер осы заңды тұлғаның Қазақстан Республикасының заңнамасына сәйкес мөрі болса,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1) құжаттар деректемелерін ресімдеген кезде ұйымның, филиалдың (өкілдіктің) атауының ұйымдық-құқықтық нысаны көрсетіліп, құрылтай құжаттарына сәйкес келуі;</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 атауға сәйкес келуі және оны толық атауынан төмен жақша ішінде орналастыру;</w:t>
            </w:r>
          </w:p>
          <w:p>
            <w:pPr>
              <w:spacing w:after="20"/>
              <w:ind w:left="20"/>
              <w:jc w:val="both"/>
            </w:pPr>
            <w:r>
              <w:rPr>
                <w:rFonts w:ascii="Times New Roman"/>
                <w:b w:val="false"/>
                <w:i w:val="false"/>
                <w:color w:val="000000"/>
                <w:sz w:val="20"/>
              </w:rPr>
              <w:t xml:space="preserve">
3) ұйымдардың құжаттар бланкілерінде типографиялық тәсілмен немесе нөмірлеуішпен қойылған нөмірдің, серияның болуы; </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Елтаңбасының, эмблеманың, логотиптің немесе тауар белгісінің (қызмет көрсету белгісінің) бейнесін бланкіге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 берген қорғауға жататын баспа-бланк өнімдері даналарының, мөрлердің, мөртабандардың және құжаттарды қорғау құралдарының бар-жоғын тексеру нәтижелері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қорғауға жататын баспа-бланк өнімдерінің бүлінген даналарын жою кезінде қорғауға жататын баспа-бланк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 жоюға бөлу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күнін қою олар үшін маңызды болатын құжаттарда (баяндамалар, үнхаттар, стенограммалар, хаттар) сөздік-цифрлық тәсілмен жазылған күнінің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 Мемлекеттік Елтаңбасының немесе эмблеманың, логотиптің, тауар белгісінің (қызмет көрсету белгісінің)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күні;</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 шығарылған жер;</w:t>
            </w:r>
          </w:p>
          <w:p>
            <w:pPr>
              <w:spacing w:after="20"/>
              <w:ind w:left="20"/>
              <w:jc w:val="both"/>
            </w:pPr>
            <w:r>
              <w:rPr>
                <w:rFonts w:ascii="Times New Roman"/>
                <w:b w:val="false"/>
                <w:i w:val="false"/>
                <w:color w:val="000000"/>
                <w:sz w:val="20"/>
              </w:rPr>
              <w:t>
7) мәтінге тақырып;</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қолтаңба;</w:t>
            </w:r>
          </w:p>
          <w:p>
            <w:pPr>
              <w:spacing w:after="20"/>
              <w:ind w:left="20"/>
              <w:jc w:val="both"/>
            </w:pPr>
            <w:r>
              <w:rPr>
                <w:rFonts w:ascii="Times New Roman"/>
                <w:b w:val="false"/>
                <w:i w:val="false"/>
                <w:color w:val="000000"/>
                <w:sz w:val="20"/>
              </w:rPr>
              <w:t>
10) бұйрықты келісу туралы белгі;</w:t>
            </w:r>
          </w:p>
          <w:p>
            <w:pPr>
              <w:spacing w:after="20"/>
              <w:ind w:left="20"/>
              <w:jc w:val="both"/>
            </w:pPr>
            <w:r>
              <w:rPr>
                <w:rFonts w:ascii="Times New Roman"/>
                <w:b w:val="false"/>
                <w:i w:val="false"/>
                <w:color w:val="000000"/>
                <w:sz w:val="20"/>
              </w:rPr>
              <w:t>
11) егер аталған ұйымда Қазақстан Республикасының заңнамасына сәйкес мөрі болса, ұйымның мөрінің бедері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тұлғаның құжаттағы қолтаңбаның түпнұсқалығын куәландыратын ұйым мөрі бедерінің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жекелеген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 отырыстарының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оларға құжаттармен бірге нөмірі бойынша хронологиялық тәртіппен істе орналасуы.</w:t>
            </w:r>
          </w:p>
          <w:p>
            <w:pPr>
              <w:spacing w:after="20"/>
              <w:ind w:left="20"/>
              <w:jc w:val="both"/>
            </w:pPr>
            <w:r>
              <w:rPr>
                <w:rFonts w:ascii="Times New Roman"/>
                <w:b w:val="false"/>
                <w:i w:val="false"/>
                <w:color w:val="000000"/>
                <w:sz w:val="20"/>
              </w:rPr>
              <w:t>
3. Хаттама деректемелерінің сәйкестігі, 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атауының;</w:t>
            </w:r>
          </w:p>
          <w:p>
            <w:pPr>
              <w:spacing w:after="20"/>
              <w:ind w:left="20"/>
              <w:jc w:val="both"/>
            </w:pPr>
            <w:r>
              <w:rPr>
                <w:rFonts w:ascii="Times New Roman"/>
                <w:b w:val="false"/>
                <w:i w:val="false"/>
                <w:color w:val="000000"/>
                <w:sz w:val="20"/>
              </w:rPr>
              <w:t>
2) құжат түрі атауының;</w:t>
            </w:r>
          </w:p>
          <w:p>
            <w:pPr>
              <w:spacing w:after="20"/>
              <w:ind w:left="20"/>
              <w:jc w:val="both"/>
            </w:pPr>
            <w:r>
              <w:rPr>
                <w:rFonts w:ascii="Times New Roman"/>
                <w:b w:val="false"/>
                <w:i w:val="false"/>
                <w:color w:val="000000"/>
                <w:sz w:val="20"/>
              </w:rPr>
              <w:t>
3) күнінің;</w:t>
            </w:r>
          </w:p>
          <w:p>
            <w:pPr>
              <w:spacing w:after="20"/>
              <w:ind w:left="20"/>
              <w:jc w:val="both"/>
            </w:pPr>
            <w:r>
              <w:rPr>
                <w:rFonts w:ascii="Times New Roman"/>
                <w:b w:val="false"/>
                <w:i w:val="false"/>
                <w:color w:val="000000"/>
                <w:sz w:val="20"/>
              </w:rPr>
              <w:t>
4) хаттаманың тіркеу нөмірінің;</w:t>
            </w:r>
          </w:p>
          <w:p>
            <w:pPr>
              <w:spacing w:after="20"/>
              <w:ind w:left="20"/>
              <w:jc w:val="both"/>
            </w:pPr>
            <w:r>
              <w:rPr>
                <w:rFonts w:ascii="Times New Roman"/>
                <w:b w:val="false"/>
                <w:i w:val="false"/>
                <w:color w:val="000000"/>
                <w:sz w:val="20"/>
              </w:rPr>
              <w:t>
5) хаттама шығарылған жердің;</w:t>
            </w:r>
          </w:p>
          <w:p>
            <w:pPr>
              <w:spacing w:after="20"/>
              <w:ind w:left="20"/>
              <w:jc w:val="both"/>
            </w:pPr>
            <w:r>
              <w:rPr>
                <w:rFonts w:ascii="Times New Roman"/>
                <w:b w:val="false"/>
                <w:i w:val="false"/>
                <w:color w:val="000000"/>
                <w:sz w:val="20"/>
              </w:rPr>
              <w:t>
6) бекіту белгісінің (кей жағдайларда);</w:t>
            </w:r>
          </w:p>
          <w:p>
            <w:pPr>
              <w:spacing w:after="20"/>
              <w:ind w:left="20"/>
              <w:jc w:val="both"/>
            </w:pPr>
            <w:r>
              <w:rPr>
                <w:rFonts w:ascii="Times New Roman"/>
                <w:b w:val="false"/>
                <w:i w:val="false"/>
                <w:color w:val="000000"/>
                <w:sz w:val="20"/>
              </w:rPr>
              <w:t>
7) мәтін тақырыбының;</w:t>
            </w:r>
          </w:p>
          <w:p>
            <w:pPr>
              <w:spacing w:after="20"/>
              <w:ind w:left="20"/>
              <w:jc w:val="both"/>
            </w:pPr>
            <w:r>
              <w:rPr>
                <w:rFonts w:ascii="Times New Roman"/>
                <w:b w:val="false"/>
                <w:i w:val="false"/>
                <w:color w:val="000000"/>
                <w:sz w:val="20"/>
              </w:rPr>
              <w:t>
8) мәтінінің;</w:t>
            </w:r>
          </w:p>
          <w:p>
            <w:pPr>
              <w:spacing w:after="20"/>
              <w:ind w:left="20"/>
              <w:jc w:val="both"/>
            </w:pPr>
            <w:r>
              <w:rPr>
                <w:rFonts w:ascii="Times New Roman"/>
                <w:b w:val="false"/>
                <w:i w:val="false"/>
                <w:color w:val="000000"/>
                <w:sz w:val="20"/>
              </w:rPr>
              <w:t>
9) қолтаңбаның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 орналасуының;</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жұмыскерлер тектерінің әліпбилік ретпен жеке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мынадай:</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тақырыптарының өз мазмұны бойынша сәйкес келетін дұрыс ресімделген құжаттарды орналастыру;</w:t>
            </w:r>
          </w:p>
          <w:p>
            <w:pPr>
              <w:spacing w:after="20"/>
              <w:ind w:left="20"/>
              <w:jc w:val="both"/>
            </w:pPr>
            <w:r>
              <w:rPr>
                <w:rFonts w:ascii="Times New Roman"/>
                <w:b w:val="false"/>
                <w:i w:val="false"/>
                <w:color w:val="000000"/>
                <w:sz w:val="20"/>
              </w:rPr>
              <w:t>
2) бір мәселені шешуге қатысты барлық құжаттарды бірге орналастыру. оларды бекіткен немесе жасаған күннен тыс олар жататын құжаттарға қосымшаларды қосу. Көлемі 180 парақтан асатын қосымшаларды құжатқа белгі қоя отырып, жеке томға салу;</w:t>
            </w:r>
          </w:p>
          <w:p>
            <w:pPr>
              <w:spacing w:after="20"/>
              <w:ind w:left="20"/>
              <w:jc w:val="both"/>
            </w:pPr>
            <w:r>
              <w:rPr>
                <w:rFonts w:ascii="Times New Roman"/>
                <w:b w:val="false"/>
                <w:i w:val="false"/>
                <w:color w:val="000000"/>
                <w:sz w:val="20"/>
              </w:rPr>
              <w:t>
3) құжаттың қазақ, орыс және басқа да тілдердегі нұсқаларын бірге топтастыру;</w:t>
            </w:r>
          </w:p>
          <w:p>
            <w:pPr>
              <w:spacing w:after="20"/>
              <w:ind w:left="20"/>
              <w:jc w:val="both"/>
            </w:pPr>
            <w:r>
              <w:rPr>
                <w:rFonts w:ascii="Times New Roman"/>
                <w:b w:val="false"/>
                <w:i w:val="false"/>
                <w:color w:val="000000"/>
                <w:sz w:val="20"/>
              </w:rPr>
              <w:t>
4) өтпелі істерді, сот істерін, осы адамның ұйымдағы жұмысының бүкіл кезеңі ішінде қалыптастырылатын жеке істерді, сайланбалы органдар мен олардың тұрақты комиссияларының, оларды шақыру кезеңінде топтастырылатын депутаттық топтардың құжаттары, оқу жылында қалыптастырылатын оқу орындарының құжаттары, театр маусымындағы сахналық қызметті сипаттайтын театр құжаттары, ауру тарихын қоспағанда, бір күнтізбелік жылдың құжаттары істерге топтастыру;</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орналасуы;</w:t>
            </w:r>
          </w:p>
          <w:p>
            <w:pPr>
              <w:spacing w:after="20"/>
              <w:ind w:left="20"/>
              <w:jc w:val="both"/>
            </w:pPr>
            <w:r>
              <w:rPr>
                <w:rFonts w:ascii="Times New Roman"/>
                <w:b w:val="false"/>
                <w:i w:val="false"/>
                <w:color w:val="000000"/>
                <w:sz w:val="20"/>
              </w:rPr>
              <w:t>
7) қайтарылуы тиіс құжаттарды, шимай жазбалар мен артық даналарды іске орналастыруға жол бермеу;</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бермеу;</w:t>
            </w:r>
          </w:p>
          <w:p>
            <w:pPr>
              <w:spacing w:after="20"/>
              <w:ind w:left="20"/>
              <w:jc w:val="both"/>
            </w:pPr>
            <w:r>
              <w:rPr>
                <w:rFonts w:ascii="Times New Roman"/>
                <w:b w:val="false"/>
                <w:i w:val="false"/>
                <w:color w:val="000000"/>
                <w:sz w:val="20"/>
              </w:rPr>
              <w:t>
9) томдарды (бөліктерді) нөмірлеуді қосып, әрбір томға істің нөмірін (индексін) және тақырыбын беру, істе бірнеше том (бөліктер) болған жағдайда соңғы томға (бөлікке) "соңғы" деген сөзді қосу жалпы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сараптау комиссиясымен (сараптау комиссиясымен) келісілгеннен кейін ұйым басшысы бекіткен және мемлекеттік архивтің немесе жергілікті атқарушы органның сараптау-тексеру комиссиясымен келісілген істер номенклатурасының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уақытша (10 жылдан астам) және жеке құрам бойынша істердің мұқабаларында мынадай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күні, істегі парақтар саны, істің сақтау мерзімі;</w:t>
            </w:r>
          </w:p>
          <w:p>
            <w:pPr>
              <w:spacing w:after="20"/>
              <w:ind w:left="20"/>
              <w:jc w:val="both"/>
            </w:pPr>
            <w:r>
              <w:rPr>
                <w:rFonts w:ascii="Times New Roman"/>
                <w:b w:val="false"/>
                <w:i w:val="false"/>
                <w:color w:val="000000"/>
                <w:sz w:val="20"/>
              </w:rPr>
              <w:t>
4) істің архивтік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w:t>
            </w:r>
          </w:p>
          <w:p>
            <w:pPr>
              <w:spacing w:after="20"/>
              <w:ind w:left="20"/>
              <w:jc w:val="both"/>
            </w:pPr>
            <w:r>
              <w:rPr>
                <w:rFonts w:ascii="Times New Roman"/>
                <w:b w:val="false"/>
                <w:i w:val="false"/>
                <w:color w:val="000000"/>
                <w:sz w:val="20"/>
              </w:rPr>
              <w:t>
1) бір шетінен тігілген А4 форматынан артық парақтың жоғарғы оң бұрышында бір парақ ретінде нөмірлеу;</w:t>
            </w:r>
          </w:p>
          <w:p>
            <w:pPr>
              <w:spacing w:after="20"/>
              <w:ind w:left="20"/>
              <w:jc w:val="both"/>
            </w:pPr>
            <w:r>
              <w:rPr>
                <w:rFonts w:ascii="Times New Roman"/>
                <w:b w:val="false"/>
                <w:i w:val="false"/>
                <w:color w:val="000000"/>
                <w:sz w:val="20"/>
              </w:rPr>
              <w:t>
2) парақтардың өзіндік нөмірленуі бар құжаттарды, оның ішінде баспа басылымдарын, егер істегі парақтардың орналасу тәртібіне сәйкес келсе, жалпы тәртіппен нөмірлеу немесе өзінің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дербес парақты білдіретін фотосуреттер, сызбалар, диаграммалар және өзге де иллюстрациялық және ерекше құжаттардың сырт жағында сол жақ жоғары бұрышта нөмірлеу;</w:t>
            </w:r>
          </w:p>
          <w:p>
            <w:pPr>
              <w:spacing w:after="20"/>
              <w:ind w:left="20"/>
              <w:jc w:val="both"/>
            </w:pPr>
            <w:r>
              <w:rPr>
                <w:rFonts w:ascii="Times New Roman"/>
                <w:b w:val="false"/>
                <w:i w:val="false"/>
                <w:color w:val="000000"/>
                <w:sz w:val="20"/>
              </w:rPr>
              <w:t>
5) салымдары бар іске тігілген конверттерді алдымен, содан кейін конверттегі әрбір салымдарды кезекті нөмірмен нөмірлеу;</w:t>
            </w:r>
          </w:p>
          <w:p>
            <w:pPr>
              <w:spacing w:after="20"/>
              <w:ind w:left="20"/>
              <w:jc w:val="both"/>
            </w:pPr>
            <w:r>
              <w:rPr>
                <w:rFonts w:ascii="Times New Roman"/>
                <w:b w:val="false"/>
                <w:i w:val="false"/>
                <w:color w:val="000000"/>
                <w:sz w:val="20"/>
              </w:rPr>
              <w:t>
6) түптеуде келіс түскен іске қосымшалар дербес том ретінде рәсімдеу және оны бөлек нөмірлеу;</w:t>
            </w:r>
          </w:p>
          <w:p>
            <w:pPr>
              <w:spacing w:after="20"/>
              <w:ind w:left="20"/>
              <w:jc w:val="both"/>
            </w:pPr>
            <w:r>
              <w:rPr>
                <w:rFonts w:ascii="Times New Roman"/>
                <w:b w:val="false"/>
                <w:i w:val="false"/>
                <w:color w:val="000000"/>
                <w:sz w:val="20"/>
              </w:rPr>
              <w:t>
7) нөмірлеуде көптеген қателер анықталған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 нөмірлеуде жекелеген қателер болған кезде парақтардың литерлік нөмірлерін пайдалану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немесе түптелген қатты мұқабаны кемінде төрт жерден тесіліп іске тігілген құжаттардың болуы.</w:t>
            </w:r>
          </w:p>
          <w:p>
            <w:pPr>
              <w:spacing w:after="20"/>
              <w:ind w:left="20"/>
              <w:jc w:val="both"/>
            </w:pPr>
            <w:r>
              <w:rPr>
                <w:rFonts w:ascii="Times New Roman"/>
                <w:b w:val="false"/>
                <w:i w:val="false"/>
                <w:color w:val="000000"/>
                <w:sz w:val="20"/>
              </w:rPr>
              <w:t>
Тігілген (түптелген) істерде металл бекітпелердің (түйреуіштердің, қыстырғыштардың және басқалардың)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аяқталғаннан кейін ұйымның архивіне тапсырғанға дейін олардың қалыптастырылған орны бойынша құжаттарды істерде бір жыл ішінде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тапсырған адамның қолдарының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(істерді) архивке тапсыру кезінде құжаттарды сақтауға қабылдау-тапсыру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құрамына жатқызылған дәстүрлі және электрондық жеткізгіштегі құжаттарды ведомстволық сақтаудың шекті мерзімдерін сақтау,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Республикасының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Жоғарғы Сотының, Қазақстан Республикасының Сот әкімшілігінің,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маңызы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маңызы бар қалалық, астаналық) деңгейдегі мемлекеттік ұйымдардың құжаттары –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үй кітаптары, нотариалдық іс-қимылдар, сот істері жазбалары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жұмыскерлерінің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w:t>
            </w:r>
          </w:p>
          <w:p>
            <w:pPr>
              <w:spacing w:after="20"/>
              <w:ind w:left="20"/>
              <w:jc w:val="both"/>
            </w:pPr>
            <w:r>
              <w:rPr>
                <w:rFonts w:ascii="Times New Roman"/>
                <w:b w:val="false"/>
                <w:i w:val="false"/>
                <w:color w:val="000000"/>
                <w:sz w:val="20"/>
              </w:rPr>
              <w:t>
1) тиісті көлемдегі байламаларға, катушкаларға немесе кассетаға оралған, полиэтилен үлдірлі пакетке және зауыттық қораптарға салып немесе заттаңбаларға арналған ойықтарымен полиэтилен футлярға (контейнерге) салынған магниттік таспадағы құжаттардың;</w:t>
            </w:r>
          </w:p>
          <w:p>
            <w:pPr>
              <w:spacing w:after="20"/>
              <w:ind w:left="20"/>
              <w:jc w:val="both"/>
            </w:pPr>
            <w:r>
              <w:rPr>
                <w:rFonts w:ascii="Times New Roman"/>
                <w:b w:val="false"/>
                <w:i w:val="false"/>
                <w:color w:val="000000"/>
                <w:sz w:val="20"/>
              </w:rPr>
              <w:t>
2) зауыттық қаптамаға салынған және қорап ыдысқа салынған компакт-дискілердің;</w:t>
            </w:r>
          </w:p>
          <w:p>
            <w:pPr>
              <w:spacing w:after="20"/>
              <w:ind w:left="20"/>
              <w:jc w:val="both"/>
            </w:pPr>
            <w:r>
              <w:rPr>
                <w:rFonts w:ascii="Times New Roman"/>
                <w:b w:val="false"/>
                <w:i w:val="false"/>
                <w:color w:val="000000"/>
                <w:sz w:val="20"/>
              </w:rPr>
              <w:t>
3) стандартты қорғаныш ракордтарымен ресімделген, байламаларға фотографиялық қабатын сыртқа қаратып тығыз орамаға оралған, орамдарын бума сыртына шығармай металл қораптарға салынған микрофильмдерді, кинофильмдердің;</w:t>
            </w:r>
          </w:p>
          <w:p>
            <w:pPr>
              <w:spacing w:after="20"/>
              <w:ind w:left="20"/>
              <w:jc w:val="both"/>
            </w:pPr>
            <w:r>
              <w:rPr>
                <w:rFonts w:ascii="Times New Roman"/>
                <w:b w:val="false"/>
                <w:i w:val="false"/>
                <w:color w:val="000000"/>
                <w:sz w:val="20"/>
              </w:rPr>
              <w:t>
4) зауыттық қаптамада тігінен бейне құжаттардың сақталуы бойнша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(стационарлық немесе жылжымалы металл стеллаждар, металл 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 мен сыртқы қабырғаға қатар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 арасындағы арақашық – 15 сантиметрден кем емес, астыңғы қабаттарда – 30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 температура параметрлері мен ауаның салыстырмалы ылғалдылығын өлшеу журналында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мынадай температуралық-ылғалдылық режимін сақтау:</w:t>
            </w:r>
          </w:p>
          <w:p>
            <w:pPr>
              <w:spacing w:after="20"/>
              <w:ind w:left="20"/>
              <w:jc w:val="both"/>
            </w:pPr>
            <w:r>
              <w:rPr>
                <w:rFonts w:ascii="Times New Roman"/>
                <w:b w:val="false"/>
                <w:i w:val="false"/>
                <w:color w:val="000000"/>
                <w:sz w:val="20"/>
              </w:rPr>
              <w:t>
1) ақпаратты қағаз жеткізгіштердегі құжаттары үшін – температура +17оС – +19оС, ауаның салыстырмалы ылғалдылығы 50-55%;</w:t>
            </w:r>
          </w:p>
          <w:p>
            <w:pPr>
              <w:spacing w:after="20"/>
              <w:ind w:left="20"/>
              <w:jc w:val="both"/>
            </w:pPr>
            <w:r>
              <w:rPr>
                <w:rFonts w:ascii="Times New Roman"/>
                <w:b w:val="false"/>
                <w:i w:val="false"/>
                <w:color w:val="000000"/>
                <w:sz w:val="20"/>
              </w:rPr>
              <w:t>
2) ақпаратты ақ-қара үлдір жеткізгіштердегі құжаттар үшін – температура + 15оС, ауаның салыстырмалы ылғалдылығы 40-55%;</w:t>
            </w:r>
          </w:p>
          <w:p>
            <w:pPr>
              <w:spacing w:after="20"/>
              <w:ind w:left="20"/>
              <w:jc w:val="both"/>
            </w:pPr>
            <w:r>
              <w:rPr>
                <w:rFonts w:ascii="Times New Roman"/>
                <w:b w:val="false"/>
                <w:i w:val="false"/>
                <w:color w:val="000000"/>
                <w:sz w:val="20"/>
              </w:rPr>
              <w:t>
3) ақпаратты түрлі-түсті үлдір жеткізгіштердегі құжаттар үшін – температура +2оС – +5оС,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 жеткізгіштердегі құжаттар үшін – температура +8оС-ден +18оС дейін, ауаның салыстырмалы ылғалдылығы 45-65%;</w:t>
            </w:r>
          </w:p>
          <w:p>
            <w:pPr>
              <w:spacing w:after="20"/>
              <w:ind w:left="20"/>
              <w:jc w:val="both"/>
            </w:pPr>
            <w:r>
              <w:rPr>
                <w:rFonts w:ascii="Times New Roman"/>
                <w:b w:val="false"/>
                <w:i w:val="false"/>
                <w:color w:val="000000"/>
                <w:sz w:val="20"/>
              </w:rPr>
              <w:t>
5) ақпаратты электрондық жеткізгіштегі құжаттар үшін – температура +15оС – +20оС, ауаның салыстырмалы ылғалдылығы –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(істерді) архив қоймасынан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өзге ұйымдарға уақытша пайдалануға беру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құрылымдық бөлімшелерден құжаттардың құндылығына сараптау нәтижелері бойынша жасалған істер, құжаттар тізімдемелері бойынша ұйым архивіне тапсырылған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республикалық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республикалық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істердің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болуына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республикалық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бар-жоғы және жай-күйін тексеру барысында болмаған барлық табылмаған архивтік құжаттарды есепке алу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істердің, құжаттардың тізімдемесінде тақырыптардың жүйеленуінің мына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тиістілігіне байланысты);</w:t>
            </w:r>
          </w:p>
          <w:p>
            <w:pPr>
              <w:spacing w:after="20"/>
              <w:ind w:left="20"/>
              <w:jc w:val="both"/>
            </w:pPr>
            <w:r>
              <w:rPr>
                <w:rFonts w:ascii="Times New Roman"/>
                <w:b w:val="false"/>
                <w:i w:val="false"/>
                <w:color w:val="000000"/>
                <w:sz w:val="20"/>
              </w:rPr>
              <w:t>
2) хронологиялық (сақтау бірліктерінің кезеңі мен күні бойынша);</w:t>
            </w:r>
          </w:p>
          <w:p>
            <w:pPr>
              <w:spacing w:after="20"/>
              <w:ind w:left="20"/>
              <w:jc w:val="both"/>
            </w:pPr>
            <w:r>
              <w:rPr>
                <w:rFonts w:ascii="Times New Roman"/>
                <w:b w:val="false"/>
                <w:i w:val="false"/>
                <w:color w:val="000000"/>
                <w:sz w:val="20"/>
              </w:rPr>
              <w:t>
3) функционалдық, салалық, тақырыптық, затты-сұрақтық (сақтау бірліктерінің мазмұнына қатысты ұйымның функцияларын, тақырыптары немесе мәселелерін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 бойынша);</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сақтаудың бастапқы қорғаныш құралдарында (архивтік қораптарда, бумаларда, арнайы футлярларда, пакеттерде, бокстарда)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көрсеткіштері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өзгерістердің, түзетулердің, түсініктемелердің, негізінде архивтік анықтамалар жасалған архивтік құжаттардың мазмұны бойынша орындаушының өз тұжырымдарының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 деңгейіндегі архив анықтамалығының сипаттамалық мақаласы мазмұнының мынадай талаптарға сәйкестігі:</w:t>
            </w:r>
          </w:p>
          <w:p>
            <w:pPr>
              <w:spacing w:after="20"/>
              <w:ind w:left="20"/>
              <w:jc w:val="both"/>
            </w:pPr>
            <w:r>
              <w:rPr>
                <w:rFonts w:ascii="Times New Roman"/>
                <w:b w:val="false"/>
                <w:i w:val="false"/>
                <w:color w:val="000000"/>
                <w:sz w:val="20"/>
              </w:rPr>
              <w:t>
1) архив қорының атауы;</w:t>
            </w:r>
          </w:p>
          <w:p>
            <w:pPr>
              <w:spacing w:after="20"/>
              <w:ind w:left="20"/>
              <w:jc w:val="both"/>
            </w:pPr>
            <w:r>
              <w:rPr>
                <w:rFonts w:ascii="Times New Roman"/>
                <w:b w:val="false"/>
                <w:i w:val="false"/>
                <w:color w:val="000000"/>
                <w:sz w:val="20"/>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w:t>
            </w:r>
          </w:p>
          <w:p>
            <w:pPr>
              <w:spacing w:after="20"/>
              <w:ind w:left="20"/>
              <w:jc w:val="both"/>
            </w:pPr>
            <w:r>
              <w:rPr>
                <w:rFonts w:ascii="Times New Roman"/>
                <w:b w:val="false"/>
                <w:i w:val="false"/>
                <w:color w:val="000000"/>
                <w:sz w:val="20"/>
              </w:rPr>
              <w:t>
3) архив қорына тарихи анықтама;</w:t>
            </w:r>
          </w:p>
          <w:p>
            <w:pPr>
              <w:spacing w:after="20"/>
              <w:ind w:left="20"/>
              <w:jc w:val="both"/>
            </w:pPr>
            <w:r>
              <w:rPr>
                <w:rFonts w:ascii="Times New Roman"/>
                <w:b w:val="false"/>
                <w:i w:val="false"/>
                <w:color w:val="000000"/>
                <w:sz w:val="20"/>
              </w:rPr>
              <w:t>
4) архивтік құжаттардың құрамы және мазмұны туралы аннотация;</w:t>
            </w:r>
          </w:p>
          <w:p>
            <w:pPr>
              <w:spacing w:after="20"/>
              <w:ind w:left="20"/>
              <w:jc w:val="both"/>
            </w:pPr>
            <w:r>
              <w:rPr>
                <w:rFonts w:ascii="Times New Roman"/>
                <w:b w:val="false"/>
                <w:i w:val="false"/>
                <w:color w:val="000000"/>
                <w:sz w:val="20"/>
              </w:rPr>
              <w:t>
5) қол жеткізу шарттары туралы ақпарат;</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ықтимал бұзылуға қарсы техникалық тұрғыдан мейлінше төтеп беретін, құпиялылығы жоғары құлыптармен жабдықталған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мына белгілерге сәйкес келуі:</w:t>
            </w:r>
          </w:p>
          <w:p>
            <w:pPr>
              <w:spacing w:after="20"/>
              <w:ind w:left="20"/>
              <w:jc w:val="both"/>
            </w:pPr>
            <w:r>
              <w:rPr>
                <w:rFonts w:ascii="Times New Roman"/>
                <w:b w:val="false"/>
                <w:i w:val="false"/>
                <w:color w:val="000000"/>
                <w:sz w:val="20"/>
              </w:rPr>
              <w:t>
1) құрылымдық (сақтау бірлігінің тиісті құрылымдық бөлімшеге тиесілілігіне сәйкес);</w:t>
            </w:r>
          </w:p>
          <w:p>
            <w:pPr>
              <w:spacing w:after="20"/>
              <w:ind w:left="20"/>
              <w:jc w:val="both"/>
            </w:pPr>
            <w:r>
              <w:rPr>
                <w:rFonts w:ascii="Times New Roman"/>
                <w:b w:val="false"/>
                <w:i w:val="false"/>
                <w:color w:val="000000"/>
                <w:sz w:val="20"/>
              </w:rPr>
              <w:t>
2) хронологиялық (сақтау бірлігі жатқызылған кезеңдер немесе күндері бойынша);</w:t>
            </w:r>
          </w:p>
          <w:p>
            <w:pPr>
              <w:spacing w:after="20"/>
              <w:ind w:left="20"/>
              <w:jc w:val="both"/>
            </w:pPr>
            <w:r>
              <w:rPr>
                <w:rFonts w:ascii="Times New Roman"/>
                <w:b w:val="false"/>
                <w:i w:val="false"/>
                <w:color w:val="000000"/>
                <w:sz w:val="20"/>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20"/>
              <w:ind w:left="20"/>
              <w:jc w:val="both"/>
            </w:pPr>
            <w:r>
              <w:rPr>
                <w:rFonts w:ascii="Times New Roman"/>
                <w:b w:val="false"/>
                <w:i w:val="false"/>
                <w:color w:val="000000"/>
                <w:sz w:val="20"/>
              </w:rPr>
              <w:t>
4) номиналдық (құжаттардың түрлері мен әртүрлілігі);</w:t>
            </w:r>
          </w:p>
          <w:p>
            <w:pPr>
              <w:spacing w:after="20"/>
              <w:ind w:left="20"/>
              <w:jc w:val="both"/>
            </w:pPr>
            <w:r>
              <w:rPr>
                <w:rFonts w:ascii="Times New Roman"/>
                <w:b w:val="false"/>
                <w:i w:val="false"/>
                <w:color w:val="000000"/>
                <w:sz w:val="20"/>
              </w:rPr>
              <w:t>
5) корреспонденттік (ұйымдармен және адамдармен хат алмасу нәтижесінде пайда болған сақтау бірліктері);</w:t>
            </w:r>
          </w:p>
          <w:p>
            <w:pPr>
              <w:spacing w:after="20"/>
              <w:ind w:left="20"/>
              <w:jc w:val="both"/>
            </w:pPr>
            <w:r>
              <w:rPr>
                <w:rFonts w:ascii="Times New Roman"/>
                <w:b w:val="false"/>
                <w:i w:val="false"/>
                <w:color w:val="000000"/>
                <w:sz w:val="20"/>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20"/>
              <w:ind w:left="20"/>
              <w:jc w:val="both"/>
            </w:pPr>
            <w:r>
              <w:rPr>
                <w:rFonts w:ascii="Times New Roman"/>
                <w:b w:val="false"/>
                <w:i w:val="false"/>
                <w:color w:val="000000"/>
                <w:sz w:val="20"/>
              </w:rPr>
              <w:t>
7) авторлық (құжаттың авторы болып табылатын ұйымның атауы немесе тұлғалардың тегі бойынша) белгілермен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құлыптарына кілттердің данасын алғаны үшін қолының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жасалған және реттік нөмірі тәртібімен орналастырылған қордың топографиялық көрсеткіштерінің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оқу залына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қателер туралы актілердің, архивтік құжаттарды табу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архивтерімен және арнаулы мемлекеттік архивтерінің мынадай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w:t>
            </w:r>
          </w:p>
          <w:p>
            <w:pPr>
              <w:spacing w:after="20"/>
              <w:ind w:left="20"/>
              <w:jc w:val="both"/>
            </w:pPr>
            <w:r>
              <w:rPr>
                <w:rFonts w:ascii="Times New Roman"/>
                <w:b w:val="false"/>
                <w:i w:val="false"/>
                <w:color w:val="000000"/>
                <w:sz w:val="20"/>
              </w:rPr>
              <w:t>
2) мәдени құндылықтарға жатқызылған, бағалы металдармен және тастармен безендірілген, қосымшасында бағалы металдар мен тастар бар;</w:t>
            </w:r>
          </w:p>
          <w:p>
            <w:pPr>
              <w:spacing w:after="20"/>
              <w:ind w:left="20"/>
              <w:jc w:val="both"/>
            </w:pPr>
            <w:r>
              <w:rPr>
                <w:rFonts w:ascii="Times New Roman"/>
                <w:b w:val="false"/>
                <w:i w:val="false"/>
                <w:color w:val="000000"/>
                <w:sz w:val="20"/>
              </w:rPr>
              <w:t>
3) нитронегіздегі;</w:t>
            </w:r>
          </w:p>
          <w:p>
            <w:pPr>
              <w:spacing w:after="20"/>
              <w:ind w:left="20"/>
              <w:jc w:val="both"/>
            </w:pPr>
            <w:r>
              <w:rPr>
                <w:rFonts w:ascii="Times New Roman"/>
                <w:b w:val="false"/>
                <w:i w:val="false"/>
                <w:color w:val="000000"/>
                <w:sz w:val="20"/>
              </w:rPr>
              <w:t>
4) биологиялық зиянкестермен зақымданған;</w:t>
            </w:r>
          </w:p>
          <w:p>
            <w:pPr>
              <w:spacing w:after="20"/>
              <w:ind w:left="20"/>
              <w:jc w:val="both"/>
            </w:pPr>
            <w:r>
              <w:rPr>
                <w:rFonts w:ascii="Times New Roman"/>
                <w:b w:val="false"/>
                <w:i w:val="false"/>
                <w:color w:val="000000"/>
                <w:sz w:val="20"/>
              </w:rPr>
              <w:t>
5) жинақтау көзінің таратылуына байланысты архивке сақтауға тапсырылған, сақтау мерзімдері уақытша.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толықтыру көздерінің бекітілген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мынадай хронологиялық шектердің сақталуы:</w:t>
            </w:r>
          </w:p>
          <w:p>
            <w:pPr>
              <w:spacing w:after="20"/>
              <w:ind w:left="20"/>
              <w:jc w:val="both"/>
            </w:pPr>
            <w:r>
              <w:rPr>
                <w:rFonts w:ascii="Times New Roman"/>
                <w:b w:val="false"/>
                <w:i w:val="false"/>
                <w:color w:val="000000"/>
                <w:sz w:val="20"/>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ерте күні ұйымның құрылған күні болып қабылданады);</w:t>
            </w:r>
          </w:p>
          <w:p>
            <w:pPr>
              <w:spacing w:after="20"/>
              <w:ind w:left="20"/>
              <w:jc w:val="both"/>
            </w:pPr>
            <w:r>
              <w:rPr>
                <w:rFonts w:ascii="Times New Roman"/>
                <w:b w:val="false"/>
                <w:i w:val="false"/>
                <w:color w:val="000000"/>
                <w:sz w:val="20"/>
              </w:rPr>
              <w:t>
2) біріктірілген архив қоры үшін – құжаттары біріктірілген архив қорының құрамына кірген ұйымдар қызметінің уақыты бойынша ең ерте құрылған және ең соңғы таратылған күндері;</w:t>
            </w:r>
          </w:p>
          <w:p>
            <w:pPr>
              <w:spacing w:after="20"/>
              <w:ind w:left="20"/>
              <w:jc w:val="both"/>
            </w:pPr>
            <w:r>
              <w:rPr>
                <w:rFonts w:ascii="Times New Roman"/>
                <w:b w:val="false"/>
                <w:i w:val="false"/>
                <w:color w:val="000000"/>
                <w:sz w:val="20"/>
              </w:rPr>
              <w:t>
3) жеке тектік архив қоры үшін – жеке тұлғаның, отбасы мүшелерінің немесе тектің туған және қайтыс болған күндері;</w:t>
            </w:r>
          </w:p>
          <w:p>
            <w:pPr>
              <w:spacing w:after="20"/>
              <w:ind w:left="20"/>
              <w:jc w:val="both"/>
            </w:pPr>
            <w:r>
              <w:rPr>
                <w:rFonts w:ascii="Times New Roman"/>
                <w:b w:val="false"/>
                <w:i w:val="false"/>
                <w:color w:val="000000"/>
                <w:sz w:val="20"/>
              </w:rPr>
              <w:t>
4) архивтік коллекция үшін – ең алғашқы және ең соңғы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тақырыптық-экспозициялық және графикалық көрмелер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архивтік құжаттардың құрамы мен мазмұны туралы архивтік анықтамалықтардың және деректер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________________ _______________________________</w:t>
      </w:r>
      <w:r>
        <w:br/>
      </w:r>
      <w:r>
        <w:rPr>
          <w:rFonts w:ascii="Times New Roman"/>
          <w:b w:val="false"/>
          <w:i w:val="false"/>
          <w:color w:val="000000"/>
          <w:sz w:val="28"/>
        </w:rPr>
        <w:t>(лауазымы) (қол таңбасы)</w:t>
      </w:r>
      <w:r>
        <w:br/>
      </w:r>
      <w:r>
        <w:rPr>
          <w:rFonts w:ascii="Times New Roman"/>
          <w:b w:val="false"/>
          <w:i w:val="false"/>
          <w:color w:val="000000"/>
          <w:sz w:val="28"/>
        </w:rPr>
        <w:t>Бақылау субъектісінің (объектісінің) басшысы:</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________________ _______________________________</w:t>
      </w:r>
      <w:r>
        <w:br/>
      </w:r>
      <w:r>
        <w:rPr>
          <w:rFonts w:ascii="Times New Roman"/>
          <w:b w:val="false"/>
          <w:i w:val="false"/>
          <w:color w:val="000000"/>
          <w:sz w:val="28"/>
        </w:rPr>
        <w:t>(лауазымы) (қол таңбасы)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xml:space="preserve">№ 301 </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bookmarkStart w:name="z62" w:id="44"/>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 тексеру парағы</w:t>
      </w:r>
    </w:p>
    <w:bookmarkEnd w:id="44"/>
    <w:p>
      <w:pPr>
        <w:spacing w:after="0"/>
        <w:ind w:left="0"/>
        <w:jc w:val="both"/>
      </w:pPr>
      <w:bookmarkStart w:name="z63" w:id="45"/>
      <w:r>
        <w:rPr>
          <w:rFonts w:ascii="Times New Roman"/>
          <w:b w:val="false"/>
          <w:i w:val="false"/>
          <w:color w:val="000000"/>
          <w:sz w:val="28"/>
        </w:rPr>
        <w:t xml:space="preserve">
      Қазақстан Республикасының Ұлттық архивінің, орталық мемлекеттік </w:t>
      </w:r>
    </w:p>
    <w:bookmarkEnd w:id="45"/>
    <w:p>
      <w:pPr>
        <w:spacing w:after="0"/>
        <w:ind w:left="0"/>
        <w:jc w:val="both"/>
      </w:pPr>
      <w:r>
        <w:rPr>
          <w:rFonts w:ascii="Times New Roman"/>
          <w:b w:val="false"/>
          <w:i w:val="false"/>
          <w:color w:val="000000"/>
          <w:sz w:val="28"/>
        </w:rPr>
        <w:t xml:space="preserve">архивтердің, Қазақстан Республикасының Президенті архиві және мемлекеттік </w:t>
      </w:r>
    </w:p>
    <w:p>
      <w:pPr>
        <w:spacing w:after="0"/>
        <w:ind w:left="0"/>
        <w:jc w:val="both"/>
      </w:pPr>
      <w:r>
        <w:rPr>
          <w:rFonts w:ascii="Times New Roman"/>
          <w:b w:val="false"/>
          <w:i w:val="false"/>
          <w:color w:val="000000"/>
          <w:sz w:val="28"/>
        </w:rPr>
        <w:t xml:space="preserve">архивтерді жинақтау көздеріне қатысты. </w:t>
      </w:r>
    </w:p>
    <w:p>
      <w:pPr>
        <w:spacing w:after="0"/>
        <w:ind w:left="0"/>
        <w:jc w:val="both"/>
      </w:pPr>
      <w:r>
        <w:rPr>
          <w:rFonts w:ascii="Times New Roman"/>
          <w:b w:val="false"/>
          <w:i w:val="false"/>
          <w:color w:val="000000"/>
          <w:sz w:val="28"/>
        </w:rPr>
        <w:t xml:space="preserve">Бақылау субъектісінің (объектісінің) барумен тексеруді/профилактикалық </w:t>
      </w:r>
    </w:p>
    <w:p>
      <w:pPr>
        <w:spacing w:after="0"/>
        <w:ind w:left="0"/>
        <w:jc w:val="both"/>
      </w:pPr>
      <w:r>
        <w:rPr>
          <w:rFonts w:ascii="Times New Roman"/>
          <w:b w:val="false"/>
          <w:i w:val="false"/>
          <w:color w:val="000000"/>
          <w:sz w:val="28"/>
        </w:rPr>
        <w:t xml:space="preserve">бақылауды тағайындаған мемлекеттік </w:t>
      </w:r>
    </w:p>
    <w:p>
      <w:pPr>
        <w:spacing w:after="0"/>
        <w:ind w:left="0"/>
        <w:jc w:val="both"/>
      </w:pPr>
      <w:r>
        <w:rPr>
          <w:rFonts w:ascii="Times New Roman"/>
          <w:b w:val="false"/>
          <w:i w:val="false"/>
          <w:color w:val="000000"/>
          <w:sz w:val="28"/>
        </w:rPr>
        <w:t>орган 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субъектісіне (объектісіне) бару арқылы </w:t>
      </w:r>
    </w:p>
    <w:p>
      <w:pPr>
        <w:spacing w:after="0"/>
        <w:ind w:left="0"/>
        <w:jc w:val="both"/>
      </w:pPr>
      <w:r>
        <w:rPr>
          <w:rFonts w:ascii="Times New Roman"/>
          <w:b w:val="false"/>
          <w:i w:val="false"/>
          <w:color w:val="000000"/>
          <w:sz w:val="28"/>
        </w:rPr>
        <w:t xml:space="preserve">тексеруді/профилактикалық бақылауды тағайындау туралы акт______________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xml:space="preserve">Бақылау субъектісінің (объектісінің) атауы_____________________________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сәйкестендіру нөмірі _______________________________________________ </w:t>
      </w:r>
    </w:p>
    <w:p>
      <w:pPr>
        <w:spacing w:after="0"/>
        <w:ind w:left="0"/>
        <w:jc w:val="both"/>
      </w:pPr>
      <w:r>
        <w:rPr>
          <w:rFonts w:ascii="Times New Roman"/>
          <w:b w:val="false"/>
          <w:i w:val="false"/>
          <w:color w:val="000000"/>
          <w:sz w:val="28"/>
        </w:rPr>
        <w:t xml:space="preserve">Орналасқан жерінің мекенжайы______________________________________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 сақтау мерзімінің электрондық құжаттарды сақтау мерзіміне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 түрінде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және деректер қорын ұйымның істер номенклатурасына сәйкес істерге (папкаларға) қағаз жеткізгіштегі құжаттардан бөлек ақпаратты бөлек тасығышта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архивтің немесе жергілікті атқарушы органның Сараптау-тексеру комиссиясымен келісу бойынша ұйым басшысы бекіткен электрондық құжаттың (тардың) көшірмесін (лерін) жою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электрондық құжаттардың (іс) бар-жоғын және жай-күйін жоспарлы түрде 3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 ________________________________ __________________</w:t>
      </w:r>
      <w:r>
        <w:br/>
      </w:r>
      <w:r>
        <w:rPr>
          <w:rFonts w:ascii="Times New Roman"/>
          <w:b w:val="false"/>
          <w:i w:val="false"/>
          <w:color w:val="000000"/>
          <w:sz w:val="28"/>
        </w:rPr>
        <w:t xml:space="preserve">                      (лауазымы)                             (қолтаңбасы)</w:t>
      </w:r>
      <w:r>
        <w:br/>
      </w:r>
      <w:r>
        <w:rPr>
          <w:rFonts w:ascii="Times New Roman"/>
          <w:b w:val="false"/>
          <w:i w:val="false"/>
          <w:color w:val="000000"/>
          <w:sz w:val="28"/>
        </w:rPr>
        <w:t xml:space="preserve"> Бақылау субъектісінің (объектісінің) басшысы: 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______________________________ _____________________ </w:t>
      </w:r>
      <w:r>
        <w:br/>
      </w:r>
      <w:r>
        <w:rPr>
          <w:rFonts w:ascii="Times New Roman"/>
          <w:b w:val="false"/>
          <w:i w:val="false"/>
          <w:color w:val="000000"/>
          <w:sz w:val="28"/>
        </w:rPr>
        <w:t xml:space="preserve">                   (лауазымы)                            (қолтаңбасы)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66" w:id="46"/>
    <w:p>
      <w:pPr>
        <w:spacing w:after="0"/>
        <w:ind w:left="0"/>
        <w:jc w:val="left"/>
      </w:pPr>
      <w:r>
        <w:rPr>
          <w:rFonts w:ascii="Times New Roman"/>
          <w:b/>
          <w:i w:val="false"/>
          <w:color w:val="000000"/>
        </w:rPr>
        <w:t xml:space="preserve"> Ұлттық архив қоры және архивтер туралы Қазақстан Республикасының заңнамасының сақталуына тәуекел дәрежесін айқындау үшін субъективті өлшемшарттардың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 құжаттарының бар-жоғын және жай-күйін тексеру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құжаттарындағы деректерді мемлекеттік архив паспортымен, қорлар карточкаларымен салыстыру кезінде сәйкессіздік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Сараптамалық-тексеру комиссиясының отырысына ұсынылған құжаттардың құндылығын ғылыми-техникалық сараптау қорытындылары бойынша толықтыру көздері - ұйымдардың құжаттарының толық еместігі және қанағаттанарлықсыз техникалық жай-күйі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ұсынатын есептілік пен мәліметтер мониторингінің нәтижелері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көздері-ұйымдарда құжаттардың сақталуы және архив жұмысы бойынша мемлекеттік архивтер ұсынатын талдамалық ақпараттың толық болмауы және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жергілікті атқарушы органдарға, мемлекеттік архивтерге архив қорлары бойынша мәліметтер беру бойынша келіп түсетін өтініштерді талдау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құндылықтарын сараптау мерзімдерінің болмауы немесе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құжаттарға ғылыми-анықтамалық аппараттың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есепке алудағы бұзушылықтар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69" w:id="47"/>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мен электрондық архивтер бөлігінде электрондық құжат және электрондық цифрлық қолтаңба туралы Қазақстан Республикасы заңнамасының сақталуына тәуекел дәрежесін айқындау үшін субъективтік өлшемшарттардың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Субъективті өлшемшарт көрсеткіші </w:t>
            </w:r>
            <w:r>
              <w:rPr>
                <w:rFonts w:ascii="Times New Roman"/>
                <w:b/>
                <w:i w:val="false"/>
                <w:color w:val="000000"/>
                <w:sz w:val="20"/>
              </w:rPr>
              <w:t>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 құжаттарының бар-жоғын және жай-күйін тексеру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құжаттарындағы деректерді мемлекеттік архив паспортымен, қорлар карточкаларымен салыстыру кезінде сәйкессіздік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Сараптамалық-тексеру комиссиясының отырысына ұсынылған құжаттардың құндылығын ғылыми-техникалық сараптау қорытындылары бойынша толықтыру көздері - ұйымдардың құжаттарының толық еместігі және қанағаттанарлықсыз техникалық жай-күйі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ұсынатын есептілік пен мәліметтер мониторингінің нәтижелері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көздері-ұйымдарда құжаттардың сақталуы және архив жұмысы бойынша мемлекеттік архивтер ұсынатын талдамалық ақпараттың толық болмауы және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жергілікті атқарушы органдарға, мемлекеттік архивтерге архив қорлары бойынша мәліметтер беру бойынша келіп түсетін өтініштерді талдау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құндылықтарын сараптау мерзімдерінің болмауы немесе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құжаттарға ғылыми-анықтамалық аппараттың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есепке алудағы бұзушылықтар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