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bec1" w14:textId="313be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қаулысының құрылымдық элементінің қолданылуын тоқтата тұру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24 желтоқсандағы № 83 және Қазақстан Республикасы Ұлттық Банкі Басқармасының 2025 жылғы 24 желтоқсандағы № 97 бірлескен қаулысы. Қазақстан Республикасының Әділет министрлігінде 2025 жылғы 26 желтоқсанда № 37698 болып тіркелді. Күші жойылды - Қазақстан Республикасы Қаржы нарығын реттеу және дамыту агенттігі Басқармасының 2026 жылғы 28 сәуірдегі № 84 және Қазақстан Республикасы Ұлттық Банкі Басқармасының 2026 жылғы 29 сәуірдегі № 51 бірлескен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 84 және ҚР Ұлттық Банкі Басқармасының 29.04.2026 № 51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және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қаулысының (Нормативтік құқықтық актілерді мемлекеттік тіркеу тізілімінде № 34960 болып тіркелген) (бұдан әрі – Бірлескен қаулы) </w:t>
      </w:r>
      <w:r>
        <w:rPr>
          <w:rFonts w:ascii="Times New Roman"/>
          <w:b w:val="false"/>
          <w:i w:val="false"/>
          <w:color w:val="000000"/>
          <w:sz w:val="28"/>
        </w:rPr>
        <w:t>1-тармағының</w:t>
      </w:r>
      <w:r>
        <w:rPr>
          <w:rFonts w:ascii="Times New Roman"/>
          <w:b w:val="false"/>
          <w:i w:val="false"/>
          <w:color w:val="000000"/>
          <w:sz w:val="28"/>
        </w:rPr>
        <w:t xml:space="preserve"> қолданылуы 2025 жылғы 1 қарашадан бастап 2026 жылғы 1 шілдеге дейін тоқтатыла тұрсын.</w:t>
      </w:r>
    </w:p>
    <w:bookmarkEnd w:id="1"/>
    <w:bookmarkStart w:name="z6" w:id="2"/>
    <w:p>
      <w:pPr>
        <w:spacing w:after="0"/>
        <w:ind w:left="0"/>
        <w:jc w:val="both"/>
      </w:pPr>
      <w:r>
        <w:rPr>
          <w:rFonts w:ascii="Times New Roman"/>
          <w:b w:val="false"/>
          <w:i w:val="false"/>
          <w:color w:val="000000"/>
          <w:sz w:val="28"/>
        </w:rPr>
        <w:t xml:space="preserve">
      2. Тоқтата тұру кезеңінде Бірлескен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қолданылатыны белгіленсін:</w:t>
      </w:r>
    </w:p>
    <w:bookmarkEnd w:id="2"/>
    <w:bookmarkStart w:name="z7" w:id="3"/>
    <w:p>
      <w:pPr>
        <w:spacing w:after="0"/>
        <w:ind w:left="0"/>
        <w:jc w:val="both"/>
      </w:pPr>
      <w:r>
        <w:rPr>
          <w:rFonts w:ascii="Times New Roman"/>
          <w:b w:val="false"/>
          <w:i w:val="false"/>
          <w:color w:val="000000"/>
          <w:sz w:val="28"/>
        </w:rPr>
        <w:t>
      "1. Жылдық тиімді сыйақы мөлшерлемесінің шекті мөлшерлері:</w:t>
      </w:r>
    </w:p>
    <w:bookmarkEnd w:id="3"/>
    <w:bookmarkStart w:name="z8" w:id="4"/>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46 (қырық алты) пайыз; кепілмен қамтамасыз етілген банк қарыздары бойынша 35 (отыз бес) пайыз; ипотекалық тұрғын үй қарыздары бойынша 25 (жиырма бес) пайыз;</w:t>
      </w:r>
    </w:p>
    <w:bookmarkEnd w:id="4"/>
    <w:bookmarkStart w:name="z9" w:id="5"/>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46 (қырық алты) пайыз;</w:t>
      </w:r>
    </w:p>
    <w:bookmarkEnd w:id="5"/>
    <w:bookmarkStart w:name="z10" w:id="6"/>
    <w:p>
      <w:pPr>
        <w:spacing w:after="0"/>
        <w:ind w:left="0"/>
        <w:jc w:val="both"/>
      </w:pPr>
      <w:r>
        <w:rPr>
          <w:rFonts w:ascii="Times New Roman"/>
          <w:b w:val="false"/>
          <w:i w:val="false"/>
          <w:color w:val="000000"/>
          <w:sz w:val="28"/>
        </w:rPr>
        <w:t>
      микроқаржылық қызметті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беретін микрокредиттер бойынша күніне 0,3 (нөл бүтін оннан үш) пайыздан аз, бірақ 179 (бір жүз жетпіс тоғыз) пайыздан аспайтын мөлшерде болып айқындалсын.</w:t>
      </w:r>
    </w:p>
    <w:bookmarkEnd w:id="6"/>
    <w:bookmarkStart w:name="z11" w:id="7"/>
    <w:p>
      <w:pPr>
        <w:spacing w:after="0"/>
        <w:ind w:left="0"/>
        <w:jc w:val="both"/>
      </w:pPr>
      <w:r>
        <w:rPr>
          <w:rFonts w:ascii="Times New Roman"/>
          <w:b w:val="false"/>
          <w:i w:val="false"/>
          <w:color w:val="000000"/>
          <w:sz w:val="28"/>
        </w:rPr>
        <w:t xml:space="preserve">
      Микрокредиттер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көзделген талаптарға сәйкес келген кезде осы тармақтың бірінші бөлігінің төртінші абзацында көзделген мөлшерлемемен беріледі.</w:t>
      </w:r>
    </w:p>
    <w:bookmarkEnd w:id="7"/>
    <w:bookmarkStart w:name="z12" w:id="8"/>
    <w:p>
      <w:pPr>
        <w:spacing w:after="0"/>
        <w:ind w:left="0"/>
        <w:jc w:val="both"/>
      </w:pPr>
      <w:r>
        <w:rPr>
          <w:rFonts w:ascii="Times New Roman"/>
          <w:b w:val="false"/>
          <w:i w:val="false"/>
          <w:color w:val="000000"/>
          <w:sz w:val="28"/>
        </w:rPr>
        <w:t xml:space="preserve">
      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күнгі жағдай бойынша жылдық тиімді сыйақы мөлшерлемесі осы тармақта айқындалған шекті мөлшерден аспауға тиіс.". </w:t>
      </w:r>
    </w:p>
    <w:bookmarkEnd w:id="8"/>
    <w:bookmarkStart w:name="z13" w:id="9"/>
    <w:p>
      <w:pPr>
        <w:spacing w:after="0"/>
        <w:ind w:left="0"/>
        <w:jc w:val="both"/>
      </w:pPr>
      <w:r>
        <w:rPr>
          <w:rFonts w:ascii="Times New Roman"/>
          <w:b w:val="false"/>
          <w:i w:val="false"/>
          <w:color w:val="000000"/>
          <w:sz w:val="28"/>
        </w:rPr>
        <w:t>
      3.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10"/>
    <w:bookmarkStart w:name="z15" w:id="11"/>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11"/>
    <w:bookmarkStart w:name="z16" w:id="12"/>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2) тармақшасында көзделген іс-шараның орындалуы туралы мәліметтерді ұсынуды қамтамасыз етсін.</w:t>
      </w:r>
    </w:p>
    <w:bookmarkEnd w:id="12"/>
    <w:bookmarkStart w:name="z17" w:id="13"/>
    <w:p>
      <w:pPr>
        <w:spacing w:after="0"/>
        <w:ind w:left="0"/>
        <w:jc w:val="both"/>
      </w:pPr>
      <w:r>
        <w:rPr>
          <w:rFonts w:ascii="Times New Roman"/>
          <w:b w:val="false"/>
          <w:i w:val="false"/>
          <w:color w:val="000000"/>
          <w:sz w:val="28"/>
        </w:rPr>
        <w:t>
      4.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bookmarkEnd w:id="13"/>
    <w:bookmarkStart w:name="z18" w:id="14"/>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