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3591" w14:textId="8ea3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және (немесе) оператордың, сондай-ақ үшінші тұлғаның дербес деректерді қорғау жөніндегі шараларды жүзеге асыру қағидаларын бекіту туралы" Қазақстан Республикасы Цифрлық даму, инновациялар және аэроғарыш өнеркәсібі министрінің 2023 жылғы 12 маусымдағы № 179/НҚ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22 желтоқсандағы № 672/НҚ бұйрығы. Қазақстан Республикасының Әділет министрлігінде 2025 жылғы 23 желтоқсанда № 37650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"Меншік иесінің және (немесе) оператордың, сондай-ақ үшінші тұлғаның дербес деректерді қорғау жөніндегі шараларды жүзеге асыру қағидаларын бекіту туралы" Қазақстан Республикасы Цифрлық даму, инновациялар және аэроғарыш өнеркәсібі министрінің 2023 жылғы 12 маусымдағы № 179/НҚ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32810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27-1-бабы </w:t>
      </w:r>
      <w:r>
        <w:rPr>
          <w:rFonts w:ascii="Times New Roman"/>
          <w:b w:val="false"/>
          <w:i w:val="false"/>
          <w:color w:val="000000"/>
          <w:sz w:val="28"/>
        </w:rPr>
        <w:t>1-тармағының</w:t>
      </w:r>
      <w:r>
        <w:rPr>
          <w:rFonts w:ascii="Times New Roman"/>
          <w:b w:val="false"/>
          <w:i w:val="false"/>
          <w:color w:val="000000"/>
          <w:sz w:val="28"/>
        </w:rPr>
        <w:t xml:space="preserve"> 2-3)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467)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Меншік иесінің және (немесе) оператордың, сондай-ақ үшінші тұлғаның дербес деректерді қорғау жөніндегі шараларды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"1. Осы Меншік иесінің және (немесе) оператордың, сондай-ақ үшінші тұлғаның дербес деректерді қорғау жөніндегі шараларды іске асыру қағидалары (бұдан әрі – Қағидалар) "Дербес деректер және оларды қорғау туралы" Қазақстан Республикасының Заңы (бұдан әрі – Заң) 27-1-бабының </w:t>
      </w:r>
      <w:r>
        <w:rPr>
          <w:rFonts w:ascii="Times New Roman"/>
          <w:b w:val="false"/>
          <w:i w:val="false"/>
          <w:color w:val="000000"/>
          <w:sz w:val="28"/>
        </w:rPr>
        <w:t>1-тармағының</w:t>
      </w:r>
      <w:r>
        <w:rPr>
          <w:rFonts w:ascii="Times New Roman"/>
          <w:b w:val="false"/>
          <w:i w:val="false"/>
          <w:color w:val="000000"/>
          <w:sz w:val="28"/>
        </w:rPr>
        <w:t xml:space="preserve"> 2-3)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467) тармақшасына</w:t>
      </w:r>
      <w:r>
        <w:rPr>
          <w:rFonts w:ascii="Times New Roman"/>
          <w:b w:val="false"/>
          <w:i w:val="false"/>
          <w:color w:val="000000"/>
          <w:sz w:val="28"/>
        </w:rPr>
        <w:t xml:space="preserve"> сәйкес әзірленді және меншік иесінің және (немесе) оператордың, сондай-ақ үшінші тұлғаның дербес деректерді қорғау жөніндегі шараларды жүзеге асыру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"7. Қолжетімділігі шектеулі дербес деректерді өңдеу кезінде меншік иесі және (немесе) оператор:</w:t>
      </w:r>
    </w:p>
    <w:bookmarkEnd w:id="5"/>
    <w:bookmarkStart w:name="z12" w:id="6"/>
    <w:p>
      <w:pPr>
        <w:spacing w:after="0"/>
        <w:ind w:left="0"/>
        <w:jc w:val="both"/>
      </w:pPr>
      <w:r>
        <w:rPr>
          <w:rFonts w:ascii="Times New Roman"/>
          <w:b w:val="false"/>
          <w:i w:val="false"/>
          <w:color w:val="000000"/>
          <w:sz w:val="28"/>
        </w:rPr>
        <w:t>
      1) қолжетімділігі шектеулі дербес деректерді өңдеу мақсаттарын белгілейді. Қолжетімділігі шектеулі дербес деректер декларацияланатын мақсаттарға сәйкес пайдаланылады;</w:t>
      </w:r>
    </w:p>
    <w:bookmarkEnd w:id="6"/>
    <w:bookmarkStart w:name="z13" w:id="7"/>
    <w:p>
      <w:pPr>
        <w:spacing w:after="0"/>
        <w:ind w:left="0"/>
        <w:jc w:val="both"/>
      </w:pPr>
      <w:r>
        <w:rPr>
          <w:rFonts w:ascii="Times New Roman"/>
          <w:b w:val="false"/>
          <w:i w:val="false"/>
          <w:color w:val="000000"/>
          <w:sz w:val="28"/>
        </w:rPr>
        <w:t>
      2) қолжетімділігі шектеулі дербес деректерді өңдеу, тарату және оларға қол жеткізу тәртібін айқындайды;</w:t>
      </w:r>
    </w:p>
    <w:bookmarkEnd w:id="7"/>
    <w:bookmarkStart w:name="z14" w:id="8"/>
    <w:p>
      <w:pPr>
        <w:spacing w:after="0"/>
        <w:ind w:left="0"/>
        <w:jc w:val="both"/>
      </w:pPr>
      <w:r>
        <w:rPr>
          <w:rFonts w:ascii="Times New Roman"/>
          <w:b w:val="false"/>
          <w:i w:val="false"/>
          <w:color w:val="000000"/>
          <w:sz w:val="28"/>
        </w:rPr>
        <w:t>
      3) субъект өтініш берген кезде субъектіге қатысты қолжетімділігі шектеулі дербес деректерді бұғаттау тәртібін айқындайды.</w:t>
      </w:r>
    </w:p>
    <w:bookmarkEnd w:id="8"/>
    <w:bookmarkStart w:name="z15" w:id="9"/>
    <w:p>
      <w:pPr>
        <w:spacing w:after="0"/>
        <w:ind w:left="0"/>
        <w:jc w:val="both"/>
      </w:pPr>
      <w:r>
        <w:rPr>
          <w:rFonts w:ascii="Times New Roman"/>
          <w:b w:val="false"/>
          <w:i w:val="false"/>
          <w:color w:val="000000"/>
          <w:sz w:val="28"/>
        </w:rPr>
        <w:t>
      Қолжетімділігі шектеулі дербес деректерді өңдеу кезінде меншік иесі және (немесе) оператор, сондай-ақ үшінші тұлға:</w:t>
      </w:r>
    </w:p>
    <w:bookmarkEnd w:id="9"/>
    <w:bookmarkStart w:name="z16" w:id="10"/>
    <w:p>
      <w:pPr>
        <w:spacing w:after="0"/>
        <w:ind w:left="0"/>
        <w:jc w:val="both"/>
      </w:pPr>
      <w:r>
        <w:rPr>
          <w:rFonts w:ascii="Times New Roman"/>
          <w:b w:val="false"/>
          <w:i w:val="false"/>
          <w:color w:val="000000"/>
          <w:sz w:val="28"/>
        </w:rPr>
        <w:t>
      1) қолжетімділігі шектеулі дербес деректерге рұқсаты бар адамдардың тізбесін айқындайды;</w:t>
      </w:r>
    </w:p>
    <w:bookmarkEnd w:id="10"/>
    <w:bookmarkStart w:name="z17" w:id="11"/>
    <w:p>
      <w:pPr>
        <w:spacing w:after="0"/>
        <w:ind w:left="0"/>
        <w:jc w:val="both"/>
      </w:pPr>
      <w:r>
        <w:rPr>
          <w:rFonts w:ascii="Times New Roman"/>
          <w:b w:val="false"/>
          <w:i w:val="false"/>
          <w:color w:val="000000"/>
          <w:sz w:val="28"/>
        </w:rPr>
        <w:t>
      2) қолжетімділігі шектеулі дербес деректерге заңсыз қол жеткізуге байланысты ақпараттық қауіпсіздіктің оқыс оқиғалары туралы уәкілетті органды хабардар етеді;</w:t>
      </w:r>
    </w:p>
    <w:bookmarkEnd w:id="11"/>
    <w:bookmarkStart w:name="z18" w:id="12"/>
    <w:p>
      <w:pPr>
        <w:spacing w:after="0"/>
        <w:ind w:left="0"/>
        <w:jc w:val="both"/>
      </w:pPr>
      <w:r>
        <w:rPr>
          <w:rFonts w:ascii="Times New Roman"/>
          <w:b w:val="false"/>
          <w:i w:val="false"/>
          <w:color w:val="000000"/>
          <w:sz w:val="28"/>
        </w:rPr>
        <w:t>
      3) қолжетімділігі шектеулі дербес деректерді өңдеуді жүзеге асыратын техникалық құралдарға ақпаратты қорғау құралдарын, бағдарламалық қамтылымның жаңартуларын орнатуды қамтамасыз етеді;</w:t>
      </w:r>
    </w:p>
    <w:bookmarkEnd w:id="12"/>
    <w:bookmarkStart w:name="z19" w:id="13"/>
    <w:p>
      <w:pPr>
        <w:spacing w:after="0"/>
        <w:ind w:left="0"/>
        <w:jc w:val="both"/>
      </w:pPr>
      <w:r>
        <w:rPr>
          <w:rFonts w:ascii="Times New Roman"/>
          <w:b w:val="false"/>
          <w:i w:val="false"/>
          <w:color w:val="000000"/>
          <w:sz w:val="28"/>
        </w:rPr>
        <w:t>
      4) базаларды басқару жүйелерінің оқиғаларын журналдауды қамтамасыз етеді;</w:t>
      </w:r>
    </w:p>
    <w:bookmarkEnd w:id="13"/>
    <w:bookmarkStart w:name="z20" w:id="14"/>
    <w:p>
      <w:pPr>
        <w:spacing w:after="0"/>
        <w:ind w:left="0"/>
        <w:jc w:val="both"/>
      </w:pPr>
      <w:r>
        <w:rPr>
          <w:rFonts w:ascii="Times New Roman"/>
          <w:b w:val="false"/>
          <w:i w:val="false"/>
          <w:color w:val="000000"/>
          <w:sz w:val="28"/>
        </w:rPr>
        <w:t>
      5) қолжетімділігі шектеулі дербес деректерге рұқсаты бар пайдаланушылардың іс-қимылдарын журналдауды қамтамасыз етеді;</w:t>
      </w:r>
    </w:p>
    <w:bookmarkEnd w:id="14"/>
    <w:bookmarkStart w:name="z21" w:id="15"/>
    <w:p>
      <w:pPr>
        <w:spacing w:after="0"/>
        <w:ind w:left="0"/>
        <w:jc w:val="both"/>
      </w:pPr>
      <w:r>
        <w:rPr>
          <w:rFonts w:ascii="Times New Roman"/>
          <w:b w:val="false"/>
          <w:i w:val="false"/>
          <w:color w:val="000000"/>
          <w:sz w:val="28"/>
        </w:rPr>
        <w:t>
      6) қолжетімділігі шектеулі дербес деректердің тұтастығын бақылау құралдарын қолданады;</w:t>
      </w:r>
    </w:p>
    <w:bookmarkEnd w:id="15"/>
    <w:bookmarkStart w:name="z22" w:id="16"/>
    <w:p>
      <w:pPr>
        <w:spacing w:after="0"/>
        <w:ind w:left="0"/>
        <w:jc w:val="both"/>
      </w:pPr>
      <w:r>
        <w:rPr>
          <w:rFonts w:ascii="Times New Roman"/>
          <w:b w:val="false"/>
          <w:i w:val="false"/>
          <w:color w:val="000000"/>
          <w:sz w:val="28"/>
        </w:rPr>
        <w:t>
      7) егер Қазақстан Республикасының заңнамасында өзгеше көзделмесе, қолжетімділігі шектеулі дербес деректерді өзге тұлғаларға қорғалған байланыс арналары бойынша және (немесе) шифрлауды қолдана отырып және дербес деректер субъектісінің келісімі болған кезде беруді қамтамасыз етеді;</w:t>
      </w:r>
    </w:p>
    <w:bookmarkEnd w:id="16"/>
    <w:bookmarkStart w:name="z23" w:id="17"/>
    <w:p>
      <w:pPr>
        <w:spacing w:after="0"/>
        <w:ind w:left="0"/>
        <w:jc w:val="both"/>
      </w:pPr>
      <w:r>
        <w:rPr>
          <w:rFonts w:ascii="Times New Roman"/>
          <w:b w:val="false"/>
          <w:i w:val="false"/>
          <w:color w:val="000000"/>
          <w:sz w:val="28"/>
        </w:rPr>
        <w:t>
      8) қолжетімділігі шектеулі дербес деректер қамтылған бизнес-процестерді бөледі;</w:t>
      </w:r>
    </w:p>
    <w:bookmarkEnd w:id="17"/>
    <w:bookmarkStart w:name="z24" w:id="18"/>
    <w:p>
      <w:pPr>
        <w:spacing w:after="0"/>
        <w:ind w:left="0"/>
        <w:jc w:val="both"/>
      </w:pPr>
      <w:r>
        <w:rPr>
          <w:rFonts w:ascii="Times New Roman"/>
          <w:b w:val="false"/>
          <w:i w:val="false"/>
          <w:color w:val="000000"/>
          <w:sz w:val="28"/>
        </w:rPr>
        <w:t>
      9) қолжетімділігі шектеулі дербес деректердің сенімді сақталуын қамтамасыз ету үшін ақпаратты криптографиялық қорғау құралдарын қолдануды қамтамасыз етеді;</w:t>
      </w:r>
    </w:p>
    <w:bookmarkEnd w:id="18"/>
    <w:bookmarkStart w:name="z25" w:id="19"/>
    <w:p>
      <w:pPr>
        <w:spacing w:after="0"/>
        <w:ind w:left="0"/>
        <w:jc w:val="both"/>
      </w:pPr>
      <w:r>
        <w:rPr>
          <w:rFonts w:ascii="Times New Roman"/>
          <w:b w:val="false"/>
          <w:i w:val="false"/>
          <w:color w:val="000000"/>
          <w:sz w:val="28"/>
        </w:rPr>
        <w:t>
      10) қолжетімділігі шектеулі дербес деректермен жұмыс жасаған кезде пайдаланушыларды сәйкестендіру және (немесе) аутентификациялау, оның ішінде қолжетімділігі шектеулі дербес деректермен жұмыс істеу кезінде жүз мыңнан астам дербес деректерді қамтитын база үшін биометриялық аутентификациялау құралдарын қолданады.";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"8. Қолжетімділігі шектеулі дербес деректерді жинау және өңдеу Қазақстан Республикасының аумағында орналасқан ақпараттандыру объектілері арқылы жүзеге асырылады.</w:t>
      </w:r>
    </w:p>
    <w:bookmarkEnd w:id="20"/>
    <w:bookmarkStart w:name="z28" w:id="21"/>
    <w:p>
      <w:pPr>
        <w:spacing w:after="0"/>
        <w:ind w:left="0"/>
        <w:jc w:val="both"/>
      </w:pPr>
      <w:r>
        <w:rPr>
          <w:rFonts w:ascii="Times New Roman"/>
          <w:b w:val="false"/>
          <w:i w:val="false"/>
          <w:color w:val="000000"/>
          <w:sz w:val="28"/>
        </w:rPr>
        <w:t>
      Қолжетімділігі шектеулі дербес деректерді сақтау және беру ҚР СТ 1073-2007 "Ақпаратты криптографиялық қорғау құралдары. Жалпы техникалық талаптар" Қазақстан Республикасының стандартына сәйкес қауіпсіздіктің үшінші деңгейінен төмен емес параметрлері бар ақпаратты криптографиялық қорғау құралдарын пайдалану арқылы жүзеге асырылады.</w:t>
      </w:r>
    </w:p>
    <w:bookmarkEnd w:id="21"/>
    <w:bookmarkStart w:name="z29" w:id="22"/>
    <w:p>
      <w:pPr>
        <w:spacing w:after="0"/>
        <w:ind w:left="0"/>
        <w:jc w:val="both"/>
      </w:pPr>
      <w:r>
        <w:rPr>
          <w:rFonts w:ascii="Times New Roman"/>
          <w:b w:val="false"/>
          <w:i w:val="false"/>
          <w:color w:val="000000"/>
          <w:sz w:val="28"/>
        </w:rPr>
        <w:t>
      Осы тармақтың талаптары деректерді трансшекаралық беру жағдайларына қолданылмайды.".</w:t>
      </w:r>
    </w:p>
    <w:bookmarkEnd w:id="22"/>
    <w:bookmarkStart w:name="z30" w:id="23"/>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Ақпараттық қауіпсіздік комитеті заңнамада белгіленген тәртіппен:</w:t>
      </w:r>
    </w:p>
    <w:bookmarkEnd w:id="23"/>
    <w:bookmarkStart w:name="z31" w:id="24"/>
    <w:p>
      <w:pPr>
        <w:spacing w:after="0"/>
        <w:ind w:left="0"/>
        <w:jc w:val="both"/>
      </w:pPr>
      <w:r>
        <w:rPr>
          <w:rFonts w:ascii="Times New Roman"/>
          <w:b w:val="false"/>
          <w:i w:val="false"/>
          <w:color w:val="000000"/>
          <w:sz w:val="28"/>
        </w:rPr>
        <w:t>
      1)осы бұйрықты Қазақстан Республикасының Әділет министрлігінде мемлекеттік тіркеуді;</w:t>
      </w:r>
    </w:p>
    <w:bookmarkEnd w:id="24"/>
    <w:bookmarkStart w:name="z32" w:id="25"/>
    <w:p>
      <w:pPr>
        <w:spacing w:after="0"/>
        <w:ind w:left="0"/>
        <w:jc w:val="both"/>
      </w:pPr>
      <w:r>
        <w:rPr>
          <w:rFonts w:ascii="Times New Roman"/>
          <w:b w:val="false"/>
          <w:i w:val="false"/>
          <w:color w:val="000000"/>
          <w:sz w:val="28"/>
        </w:rPr>
        <w:t>
      2)осы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w:t>
      </w:r>
    </w:p>
    <w:bookmarkEnd w:id="25"/>
    <w:bookmarkStart w:name="z33" w:id="26"/>
    <w:p>
      <w:pPr>
        <w:spacing w:after="0"/>
        <w:ind w:left="0"/>
        <w:jc w:val="both"/>
      </w:pPr>
      <w:r>
        <w:rPr>
          <w:rFonts w:ascii="Times New Roman"/>
          <w:b w:val="false"/>
          <w:i w:val="false"/>
          <w:color w:val="000000"/>
          <w:sz w:val="28"/>
        </w:rPr>
        <w:t>
      3)осы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26"/>
    <w:bookmarkStart w:name="z34"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27"/>
    <w:bookmarkStart w:name="z35"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Жасанды интеллект және 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