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594a" w14:textId="1c95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қағидаларын бекіту туралы" Қазақстан Республикасы Ұлттық қауіпсіздік комитеті Төрағасының 2017 жылғы 26 тамыздағы № 69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15 желтоқсандағы № 119/қе бұйрығы. Қазақстан Республикасының Әділет министрлігінде 2025 жылғы 22 желтоқсанда № 37635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қағидаларын бекіту туралы" Қазақстан Республикасы Ұлттық қауіпсіздік комитеті Төрағасының 2017 жылғы 26 тамыздағы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шегінде өз мүлкін тасымалдау үшін мемлекет есебінен ұлттық қауіпсіздік органдарының әскери қызметшілеріне ақша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"Қазақстан Республикасы ұлттық қауіпсіздік органдарының әскери қызметшілеріне Қазақстан Республикасының шегінде өз мүлкін тасымалдау үшін мемлекет есебінен ақша төлеу қағидалары";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"3. Қазақстан Республикасы Президентінің 2007 жылғы 5 шілдедегі № 364 Жарлығымен бекітілген ҚР Қарулы Күштерінің, басқа да әскерлері мен әскери құралымдарының Ішкі қызмет жарғысының </w:t>
      </w:r>
      <w:r>
        <w:rPr>
          <w:rFonts w:ascii="Times New Roman"/>
          <w:b w:val="false"/>
          <w:i w:val="false"/>
          <w:color w:val="000000"/>
          <w:sz w:val="28"/>
        </w:rPr>
        <w:t>50-тармағына</w:t>
      </w:r>
      <w:r>
        <w:rPr>
          <w:rFonts w:ascii="Times New Roman"/>
          <w:b w:val="false"/>
          <w:i w:val="false"/>
          <w:color w:val="000000"/>
          <w:sz w:val="28"/>
        </w:rPr>
        <w:t xml:space="preserve"> сәйкес баянат (өтініш) істер мен лауазымды қабылдаған не болмаса мекеме тізімінен шығарылған күнінен бастап отыз жұмыс күні ішінде мынадай лауазымды адамдардың атына ұсынылады:</w:t>
      </w:r>
    </w:p>
    <w:bookmarkEnd w:id="4"/>
    <w:bookmarkStart w:name="z11" w:id="5"/>
    <w:p>
      <w:pPr>
        <w:spacing w:after="0"/>
        <w:ind w:left="0"/>
        <w:jc w:val="both"/>
      </w:pPr>
      <w:r>
        <w:rPr>
          <w:rFonts w:ascii="Times New Roman"/>
          <w:b w:val="false"/>
          <w:i w:val="false"/>
          <w:color w:val="000000"/>
          <w:sz w:val="28"/>
        </w:rPr>
        <w:t xml:space="preserve">
      1) ҚР Ұлттық қауіпсіздік комитетінің (бұдан әрі – ҰҚК) Төрағасына – "Қазақстан Республикасы Ұлттық қауіпсіздік комитеті" республикалық мемлекеттік мекемесі ведомстволарының бірінші басшылары, құрылымдық бөлімшелерінің және ҰҚК әскери, арнаулы оқу орындарының бастықтары; </w:t>
      </w:r>
    </w:p>
    <w:bookmarkEnd w:id="5"/>
    <w:bookmarkStart w:name="z12" w:id="6"/>
    <w:p>
      <w:pPr>
        <w:spacing w:after="0"/>
        <w:ind w:left="0"/>
        <w:jc w:val="both"/>
      </w:pPr>
      <w:r>
        <w:rPr>
          <w:rFonts w:ascii="Times New Roman"/>
          <w:b w:val="false"/>
          <w:i w:val="false"/>
          <w:color w:val="000000"/>
          <w:sz w:val="28"/>
        </w:rPr>
        <w:t>
      2) "Қазақстан Республикасы Ұлттық қауіпсіздік комитеті" республикалық мемлекеттік мекемесі құрылымдық бөлімшелерінің бастықтарына – олардың қарамағындағы әскери қызметшілер және көрсетілген бөлімшелерде бұрын қызмет өткерген әскери қызметтен босатылған адамдар;</w:t>
      </w:r>
    </w:p>
    <w:bookmarkEnd w:id="6"/>
    <w:bookmarkStart w:name="z13" w:id="7"/>
    <w:p>
      <w:pPr>
        <w:spacing w:after="0"/>
        <w:ind w:left="0"/>
        <w:jc w:val="both"/>
      </w:pPr>
      <w:r>
        <w:rPr>
          <w:rFonts w:ascii="Times New Roman"/>
          <w:b w:val="false"/>
          <w:i w:val="false"/>
          <w:color w:val="000000"/>
          <w:sz w:val="28"/>
        </w:rPr>
        <w:t xml:space="preserve">
      3) ҰҚК Төрағасының орынбасары – Шекара қызметінің директорына – "Қазақстан Республикасы Ұлттық қауіпсіздік комитетінің Шекара қызметі" республикалық мемлекеттік мекемесінің әскери қызметшілері мен әскери қызметтен босатылған адамдар, ҰҚК Шекара қызметінің аумақтық бөлімшелері мен ведомстволық бағыныстағы ұйымдарының бастықтары; </w:t>
      </w:r>
    </w:p>
    <w:bookmarkEnd w:id="7"/>
    <w:bookmarkStart w:name="z14" w:id="8"/>
    <w:p>
      <w:pPr>
        <w:spacing w:after="0"/>
        <w:ind w:left="0"/>
        <w:jc w:val="both"/>
      </w:pPr>
      <w:r>
        <w:rPr>
          <w:rFonts w:ascii="Times New Roman"/>
          <w:b w:val="false"/>
          <w:i w:val="false"/>
          <w:color w:val="000000"/>
          <w:sz w:val="28"/>
        </w:rPr>
        <w:t>
      4) ҰҚК мемлекеттік мекемелерінің бірінші басшыларына – олардың қарамағындағы әскери қызметшілер және көрсетілген бөлімшелерде бұрын әскери қызмет өткерген әскери қызметтен босатылған адамдар.";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"4. ҚР шегінде өз мүлкін тасымалдау үшін ақша төлеуге бұйрық жасауға жауапты мемлекеттік мекеменің құрылымдық бөлімшесі (бұдан әрі – құрылымдық бөлімше) баянат (өтініш) тіркелген күннен бастап бес күннен кешіктірмей баянатта (өтініште) көрсетілген мәліметтерді тексеруді жүзеге асырады.</w:t>
      </w:r>
    </w:p>
    <w:bookmarkEnd w:id="9"/>
    <w:bookmarkStart w:name="z17" w:id="10"/>
    <w:p>
      <w:pPr>
        <w:spacing w:after="0"/>
        <w:ind w:left="0"/>
        <w:jc w:val="both"/>
      </w:pPr>
      <w:r>
        <w:rPr>
          <w:rFonts w:ascii="Times New Roman"/>
          <w:b w:val="false"/>
          <w:i w:val="false"/>
          <w:color w:val="000000"/>
          <w:sz w:val="28"/>
        </w:rPr>
        <w:t xml:space="preserve">
      Баянатта (өтініште) көрсетілген тасымалдау бағыты елді мекендердің нақты орналасуына сәйкес келмеген жағдайда, құрылымдық бөлімше өтініш берушіге оларды пысықтау үшін қайтарады. Өтініш беруші он күн ішінде құрылымдық бөлімшеге қайта өтініш жасайды, бұл ретте баянат (өтініш) бастапқы тіркелген күні берілген болып есептеледі. </w:t>
      </w:r>
    </w:p>
    <w:bookmarkEnd w:id="10"/>
    <w:bookmarkStart w:name="z18" w:id="11"/>
    <w:p>
      <w:pPr>
        <w:spacing w:after="0"/>
        <w:ind w:left="0"/>
        <w:jc w:val="both"/>
      </w:pPr>
      <w:r>
        <w:rPr>
          <w:rFonts w:ascii="Times New Roman"/>
          <w:b w:val="false"/>
          <w:i w:val="false"/>
          <w:color w:val="000000"/>
          <w:sz w:val="28"/>
        </w:rPr>
        <w:t>
      Баянат (өтініш) негізінде құрылымдық бөлімше төлем мөлшерін белгілейді және ҚР шегінде өз мүлкін тасымалдау үшін ақша төлеуге бұйрық жобасын дайындайды.".</w:t>
      </w:r>
    </w:p>
    <w:bookmarkEnd w:id="11"/>
    <w:bookmarkStart w:name="z19" w:id="12"/>
    <w:p>
      <w:pPr>
        <w:spacing w:after="0"/>
        <w:ind w:left="0"/>
        <w:jc w:val="both"/>
      </w:pPr>
      <w:r>
        <w:rPr>
          <w:rFonts w:ascii="Times New Roman"/>
          <w:b w:val="false"/>
          <w:i w:val="false"/>
          <w:color w:val="000000"/>
          <w:sz w:val="28"/>
        </w:rPr>
        <w:t>
      2. Қазақстан Республикасының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End w:id="14"/>
    <w:bookmarkStart w:name="z22"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