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1c76" w14:textId="abd1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 туралы" Қазақстан Республикасы Инвестициялар және даму министрінің міндетін атқарушының 2015 жылғы 24 ақпандағы № 191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18 желтоқсандағы № 425 бұйрығы. Қазақстан Республикасының Әділет министрлігінде 2025 жылғы 19 желтоқсанда № 37621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азаматтық авиация ұйымдарында авиациялық жанар-жағармай материалдары мент арнаулы сұйықтықтарды сақтау, кұйюға беруге дайындау және олардың сапасына бақылау жүргізу қағидаларын бекіту туралы" Қазақстан Республикасы Инвестициялар және даму министрінің міндетін атқарушының 2015 жылғы 24 ақпандағы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11678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41-45)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 ұйымдарында авиациялық жанар-жағармай материалдары мен арнаулы сұйықтықтарды сақтау, кұйюға беруге дайындау және олардың сапасына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жүргiзу қағидалары (бұдан әрі – Қағидалар) "Қазақстан Республикасы әуе кеңістігін пайдалану және авиация қызметі туралы" Қазақстан Республикасының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41-45) тармақшасына сәйкес әзірленген және Қазақстан Республикасының азаматтық авиация ұйымдарында (бұдан әрі – ААҰ) авиациялық жанар-жағармай материалдары мен арнаулы сұйықтықтарды сақтау, құюға беруге дайындау және олардың сапасына бақылау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Осы Қағидаларда пайдаланылатын терминдер мен анықтамалар:</w:t>
      </w:r>
    </w:p>
    <w:bookmarkEnd w:id="5"/>
    <w:bookmarkStart w:name="z13" w:id="6"/>
    <w:p>
      <w:pPr>
        <w:spacing w:after="0"/>
        <w:ind w:left="0"/>
        <w:jc w:val="both"/>
      </w:pPr>
      <w:r>
        <w:rPr>
          <w:rFonts w:ascii="Times New Roman"/>
          <w:b w:val="false"/>
          <w:i w:val="false"/>
          <w:color w:val="000000"/>
          <w:sz w:val="28"/>
        </w:rPr>
        <w:t>
      1) авиаЖЖМ – авиациялық техниканы пайдалану кезінде қолданылатын барлық маркалы отын, май, жағармай және арнаулы сұйықтықтардың жалпы атауы;</w:t>
      </w:r>
    </w:p>
    <w:bookmarkEnd w:id="6"/>
    <w:bookmarkStart w:name="z14" w:id="7"/>
    <w:p>
      <w:pPr>
        <w:spacing w:after="0"/>
        <w:ind w:left="0"/>
        <w:jc w:val="both"/>
      </w:pPr>
      <w:r>
        <w:rPr>
          <w:rFonts w:ascii="Times New Roman"/>
          <w:b w:val="false"/>
          <w:i w:val="false"/>
          <w:color w:val="000000"/>
          <w:sz w:val="28"/>
        </w:rPr>
        <w:t>
      2) авиаЖЖМ стандарттау жөніндегі нормативтік құжаттар (бұдан әрі – авиаЖЖМ НҚ) – авиаЖЖМ саласындағы қызметке нормаларды, қағидаларды, сипаттамаларды, қағидаттарды немесе оның нәтижелеріне қатысты белгілейтін құжаттар;</w:t>
      </w:r>
    </w:p>
    <w:bookmarkEnd w:id="7"/>
    <w:bookmarkStart w:name="z15" w:id="8"/>
    <w:p>
      <w:pPr>
        <w:spacing w:after="0"/>
        <w:ind w:left="0"/>
        <w:jc w:val="both"/>
      </w:pPr>
      <w:r>
        <w:rPr>
          <w:rFonts w:ascii="Times New Roman"/>
          <w:b w:val="false"/>
          <w:i w:val="false"/>
          <w:color w:val="000000"/>
          <w:sz w:val="28"/>
        </w:rPr>
        <w:t>
      3) сапа паспорты – авиаЖЖМ сапасының көрсеткіштеріне жүргізілген талдаудың оң нәтижелері кезінде ЖЖМ зертханасы беретін құжат және қоймаға қабылданған өнім белгіленген нормативтік талаптарға сәйкестігін және азаматтық авиацияның әуе кемелеріне құюға беруге жарамды екендігін растайды.";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"56. Мұз қатуға қарсы сұйықтықтарды қабылдау, сақтау, беру және олардың сапасын бақылау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32037 болып тіркелген).</w:t>
      </w:r>
    </w:p>
    <w:bookmarkEnd w:id="9"/>
    <w:bookmarkStart w:name="z19" w:id="10"/>
    <w:p>
      <w:pPr>
        <w:spacing w:after="0"/>
        <w:ind w:left="0"/>
        <w:jc w:val="both"/>
      </w:pPr>
      <w:r>
        <w:rPr>
          <w:rFonts w:ascii="Times New Roman"/>
          <w:b w:val="false"/>
          <w:i w:val="false"/>
          <w:color w:val="000000"/>
          <w:sz w:val="28"/>
        </w:rPr>
        <w:t>
      57. Мұздануға қарсы сұйықтықтардың сапа көрсеткіштерін тексеруді өлшеулердің жай-күйін бағалау туралы куәлігі бар әуежайдың ЖЖМ зертханасымен немесе өлшеулердің осы түріне аккредиттеу аттестаты бар зертханасында жүргізуге рұқсат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"65. Әуежайлар мен авиакомпанияларына ЖЖМ мен сұйықтықтарды сатып алу саны мен сақтау мерзімі бойынша нормаланған қормен жасалады. Әуежайлар мен авиакомпанияларды отынмен қамтамасыз ету жөніндегі ұйымдардың қоймаларына жеткізілетін пластикалық жағармайлар, гидрожүйелерге арналған сұйықтық, синтетикалық майлайтын майлар массасы 1 – 20 кг-ға дейін кішкентай ыдыста сақталады. Цистерналарда немесе танкерлерде келіп түсетін отындар, бензиндер, минералды майлар, СКҚ сұйықтықтары металды көлденең және тік резервуарларда сақталады.".</w:t>
      </w:r>
    </w:p>
    <w:bookmarkEnd w:id="11"/>
    <w:bookmarkStart w:name="z23" w:id="1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2"/>
    <w:bookmarkStart w:name="z24"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5" w:id="1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14"/>
    <w:bookmarkStart w:name="z2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5"/>
    <w:bookmarkStart w:name="z27" w:id="1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29" w:id="17"/>
    <w:p>
      <w:pPr>
        <w:spacing w:after="0"/>
        <w:ind w:left="0"/>
        <w:jc w:val="both"/>
      </w:pPr>
      <w:r>
        <w:rPr>
          <w:rFonts w:ascii="Times New Roman"/>
          <w:b w:val="false"/>
          <w:i w:val="false"/>
          <w:color w:val="000000"/>
          <w:sz w:val="28"/>
        </w:rPr>
        <w:t>
      "КЕЛІСІЛДІ"</w:t>
      </w:r>
    </w:p>
    <w:bookmarkEnd w:id="17"/>
    <w:bookmarkStart w:name="z30" w:id="18"/>
    <w:p>
      <w:pPr>
        <w:spacing w:after="0"/>
        <w:ind w:left="0"/>
        <w:jc w:val="both"/>
      </w:pPr>
      <w:r>
        <w:rPr>
          <w:rFonts w:ascii="Times New Roman"/>
          <w:b w:val="false"/>
          <w:i w:val="false"/>
          <w:color w:val="000000"/>
          <w:sz w:val="28"/>
        </w:rPr>
        <w:t>
      Қазақстан Республикасы</w:t>
      </w:r>
    </w:p>
    <w:bookmarkEnd w:id="18"/>
    <w:bookmarkStart w:name="z31" w:id="19"/>
    <w:p>
      <w:pPr>
        <w:spacing w:after="0"/>
        <w:ind w:left="0"/>
        <w:jc w:val="both"/>
      </w:pPr>
      <w:r>
        <w:rPr>
          <w:rFonts w:ascii="Times New Roman"/>
          <w:b w:val="false"/>
          <w:i w:val="false"/>
          <w:color w:val="000000"/>
          <w:sz w:val="28"/>
        </w:rPr>
        <w:t>
      Төтенше жағдайлар министрлігі</w:t>
      </w:r>
    </w:p>
    <w:bookmarkEnd w:id="19"/>
    <w:bookmarkStart w:name="z32" w:id="20"/>
    <w:p>
      <w:pPr>
        <w:spacing w:after="0"/>
        <w:ind w:left="0"/>
        <w:jc w:val="both"/>
      </w:pPr>
      <w:r>
        <w:rPr>
          <w:rFonts w:ascii="Times New Roman"/>
          <w:b w:val="false"/>
          <w:i w:val="false"/>
          <w:color w:val="000000"/>
          <w:sz w:val="28"/>
        </w:rPr>
        <w:t>
      "КЕЛІСІЛДІ"</w:t>
      </w:r>
    </w:p>
    <w:bookmarkEnd w:id="20"/>
    <w:bookmarkStart w:name="z33" w:id="21"/>
    <w:p>
      <w:pPr>
        <w:spacing w:after="0"/>
        <w:ind w:left="0"/>
        <w:jc w:val="both"/>
      </w:pPr>
      <w:r>
        <w:rPr>
          <w:rFonts w:ascii="Times New Roman"/>
          <w:b w:val="false"/>
          <w:i w:val="false"/>
          <w:color w:val="000000"/>
          <w:sz w:val="28"/>
        </w:rPr>
        <w:t>
      Қазақстан Республикасы</w:t>
      </w:r>
    </w:p>
    <w:bookmarkEnd w:id="21"/>
    <w:bookmarkStart w:name="z34" w:id="22"/>
    <w:p>
      <w:pPr>
        <w:spacing w:after="0"/>
        <w:ind w:left="0"/>
        <w:jc w:val="both"/>
      </w:pPr>
      <w:r>
        <w:rPr>
          <w:rFonts w:ascii="Times New Roman"/>
          <w:b w:val="false"/>
          <w:i w:val="false"/>
          <w:color w:val="000000"/>
          <w:sz w:val="28"/>
        </w:rPr>
        <w:t>
      Энергетика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18 желтоқсандағы</w:t>
            </w:r>
            <w:r>
              <w:br/>
            </w:r>
            <w:r>
              <w:rPr>
                <w:rFonts w:ascii="Times New Roman"/>
                <w:b w:val="false"/>
                <w:i w:val="false"/>
                <w:color w:val="000000"/>
                <w:sz w:val="20"/>
              </w:rPr>
              <w:t>№ 425 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w:t>
            </w:r>
            <w:r>
              <w:br/>
            </w:r>
            <w:r>
              <w:rPr>
                <w:rFonts w:ascii="Times New Roman"/>
                <w:b w:val="false"/>
                <w:i w:val="false"/>
                <w:color w:val="000000"/>
                <w:sz w:val="20"/>
              </w:rPr>
              <w:t>ұйымдарында авиациялық</w:t>
            </w:r>
            <w:r>
              <w:br/>
            </w:r>
            <w:r>
              <w:rPr>
                <w:rFonts w:ascii="Times New Roman"/>
                <w:b w:val="false"/>
                <w:i w:val="false"/>
                <w:color w:val="000000"/>
                <w:sz w:val="20"/>
              </w:rPr>
              <w:t>жанар-жағармай материалдары</w:t>
            </w:r>
            <w:r>
              <w:br/>
            </w:r>
            <w:r>
              <w:rPr>
                <w:rFonts w:ascii="Times New Roman"/>
                <w:b w:val="false"/>
                <w:i w:val="false"/>
                <w:color w:val="000000"/>
                <w:sz w:val="20"/>
              </w:rPr>
              <w:t>мен арнаулы сұйықтықтарды</w:t>
            </w:r>
            <w:r>
              <w:br/>
            </w:r>
            <w:r>
              <w:rPr>
                <w:rFonts w:ascii="Times New Roman"/>
                <w:b w:val="false"/>
                <w:i w:val="false"/>
                <w:color w:val="000000"/>
                <w:sz w:val="20"/>
              </w:rPr>
              <w:t>сақтау, құюға беруге дайындау</w:t>
            </w:r>
            <w:r>
              <w:br/>
            </w:r>
            <w:r>
              <w:rPr>
                <w:rFonts w:ascii="Times New Roman"/>
                <w:b w:val="false"/>
                <w:i w:val="false"/>
                <w:color w:val="000000"/>
                <w:sz w:val="20"/>
              </w:rPr>
              <w:t>және олардың сапасына бақылау</w:t>
            </w:r>
            <w:r>
              <w:br/>
            </w:r>
            <w:r>
              <w:rPr>
                <w:rFonts w:ascii="Times New Roman"/>
                <w:b w:val="false"/>
                <w:i w:val="false"/>
                <w:color w:val="000000"/>
                <w:sz w:val="20"/>
              </w:rPr>
              <w:t>жүргізу қағидасына 1-қосымша</w:t>
            </w:r>
          </w:p>
        </w:tc>
      </w:tr>
    </w:tbl>
    <w:bookmarkStart w:name="z36" w:id="23"/>
    <w:p>
      <w:pPr>
        <w:spacing w:after="0"/>
        <w:ind w:left="0"/>
        <w:jc w:val="left"/>
      </w:pPr>
      <w:r>
        <w:rPr>
          <w:rFonts w:ascii="Times New Roman"/>
          <w:b/>
          <w:i w:val="false"/>
          <w:color w:val="000000"/>
        </w:rPr>
        <w:t xml:space="preserve"> Қазақстан Республикасының азаматтық авиация ұйымдарында авиаЖЖМ-нің сапасын бақылау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майды құюды дайындау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Сыртқы түрі.</w:t>
            </w:r>
          </w:p>
          <w:p>
            <w:pPr>
              <w:spacing w:after="20"/>
              <w:ind w:left="20"/>
              <w:jc w:val="both"/>
            </w:pPr>
            <w:r>
              <w:rPr>
                <w:rFonts w:ascii="Times New Roman"/>
                <w:b w:val="false"/>
                <w:i w:val="false"/>
                <w:color w:val="000000"/>
                <w:sz w:val="20"/>
              </w:rPr>
              <w:t>
Ілеспе құжатт ма. Дайындаушның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Салмақтық тығыздығы Фракциялық құрамы.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тигельдегі оталу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Кристалдануы басталған кездегі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шайырдың құрамы.</w:t>
            </w:r>
          </w:p>
          <w:p>
            <w:pPr>
              <w:spacing w:after="20"/>
              <w:ind w:left="20"/>
              <w:jc w:val="both"/>
            </w:pPr>
            <w:r>
              <w:rPr>
                <w:rFonts w:ascii="Times New Roman"/>
                <w:b w:val="false"/>
                <w:i w:val="false"/>
                <w:color w:val="000000"/>
                <w:sz w:val="20"/>
              </w:rPr>
              <w:t>
ВКЩ-ның сумен өзара іс-қимылы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Резервуардағы тазалық.</w:t>
            </w:r>
          </w:p>
          <w:bookmarkEnd w:id="26"/>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(қабылдау) аяқталғаннан) кейін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қорытыңдысы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Түстері мен ашықтығы.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Ілеспе құжаттама.</w:t>
            </w:r>
          </w:p>
          <w:p>
            <w:pPr>
              <w:spacing w:after="20"/>
              <w:ind w:left="20"/>
              <w:jc w:val="both"/>
            </w:pPr>
            <w:r>
              <w:rPr>
                <w:rFonts w:ascii="Times New Roman"/>
                <w:b w:val="false"/>
                <w:i w:val="false"/>
                <w:color w:val="000000"/>
                <w:sz w:val="20"/>
              </w:rPr>
              <w:t>
Дайыңдаушының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Салмақтық тығыздығы ОЭЖ құрамы. Фракциялық құрамы.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шайырдың мөлшері.</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Резервуардағы тазалық.</w:t>
            </w:r>
          </w:p>
          <w:bookmarkEnd w:id="29"/>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(қабылдау аяқталғаннан) аяқталғаннан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 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майды құюды дайындау үшін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Салмақтық тығыздығы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тигельдегі оталу температурасы.</w:t>
            </w:r>
          </w:p>
          <w:p>
            <w:pPr>
              <w:spacing w:after="20"/>
              <w:ind w:left="20"/>
              <w:jc w:val="both"/>
            </w:pPr>
            <w:r>
              <w:rPr>
                <w:rFonts w:ascii="Times New Roman"/>
                <w:b w:val="false"/>
                <w:i w:val="false"/>
                <w:color w:val="000000"/>
                <w:sz w:val="20"/>
              </w:rPr>
              <w:t>
Суда ерігіш қышқылдардың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Резервуардағы тазалық.</w:t>
            </w:r>
          </w:p>
          <w:bookmarkEnd w:id="31"/>
          <w:p>
            <w:pPr>
              <w:spacing w:after="20"/>
              <w:ind w:left="20"/>
              <w:jc w:val="both"/>
            </w:pPr>
            <w:r>
              <w:rPr>
                <w:rFonts w:ascii="Times New Roman"/>
                <w:b w:val="false"/>
                <w:i w:val="false"/>
                <w:color w:val="000000"/>
                <w:sz w:val="20"/>
              </w:rPr>
              <w:t>
Талдау нәтижелерінің өнімге авиаЖЖМ НҚ-ға және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СКҚЖ-ның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Салмақтық тығыздығы. Октандық сан.**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шайырдың құрамы.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Қабылдау резервуарындағы және жеткізу құралындағы тазалығы.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6 айдан</w:t>
            </w:r>
          </w:p>
          <w:bookmarkEnd w:id="34"/>
          <w:p>
            <w:pPr>
              <w:spacing w:after="20"/>
              <w:ind w:left="20"/>
              <w:jc w:val="both"/>
            </w:pPr>
            <w:r>
              <w:rPr>
                <w:rFonts w:ascii="Times New Roman"/>
                <w:b w:val="false"/>
                <w:i w:val="false"/>
                <w:color w:val="000000"/>
                <w:sz w:val="20"/>
              </w:rPr>
              <w:t>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Қабылдау резервуардағы және жеткізу құралындағы тазалы ғы.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Салмақтық тығыздығы.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Судың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тигельдегі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жабық)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Консуемосттар.***</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Резервуардағы тазалығы.</w:t>
            </w:r>
          </w:p>
          <w:bookmarkEnd w:id="37"/>
          <w:p>
            <w:pPr>
              <w:spacing w:after="20"/>
              <w:ind w:left="20"/>
              <w:jc w:val="both"/>
            </w:pPr>
            <w:r>
              <w:rPr>
                <w:rFonts w:ascii="Times New Roman"/>
                <w:b w:val="false"/>
                <w:i w:val="false"/>
                <w:color w:val="000000"/>
                <w:sz w:val="20"/>
              </w:rPr>
              <w:t>
Талдау нәтижелерінің дайындаушының (өнім берушінің) паспортына немесе май қоспалары талаптарына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Қабылдау (резервуарды толтыру, май қоспаларын дайындау кезін де) аяқталғаннан кейін.</w:t>
            </w:r>
          </w:p>
          <w:bookmarkEnd w:id="38"/>
          <w:p>
            <w:pPr>
              <w:spacing w:after="20"/>
              <w:ind w:left="20"/>
              <w:jc w:val="both"/>
            </w:pPr>
            <w:r>
              <w:rPr>
                <w:rFonts w:ascii="Times New Roman"/>
                <w:b w:val="false"/>
                <w:i w:val="false"/>
                <w:color w:val="000000"/>
                <w:sz w:val="20"/>
              </w:rPr>
              <w:t>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Ілеспе құжаттама.</w:t>
            </w:r>
          </w:p>
          <w:bookmarkEnd w:id="39"/>
          <w:p>
            <w:pPr>
              <w:spacing w:after="20"/>
              <w:ind w:left="20"/>
              <w:jc w:val="both"/>
            </w:pPr>
            <w:r>
              <w:rPr>
                <w:rFonts w:ascii="Times New Roman"/>
                <w:b w:val="false"/>
                <w:i w:val="false"/>
                <w:color w:val="000000"/>
                <w:sz w:val="20"/>
              </w:rPr>
              <w:t>
Дайындаушының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Сыртқы түрі.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Судың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Мехқоспалардың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Тамшылау *** темпе 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сілтілер мен органикалық қышқылдардың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Колиодті (егер ТУ-да көзделсе)</w:t>
            </w:r>
          </w:p>
          <w:p>
            <w:pPr>
              <w:spacing w:after="20"/>
              <w:ind w:left="20"/>
              <w:jc w:val="both"/>
            </w:pPr>
            <w:r>
              <w:rPr>
                <w:rFonts w:ascii="Times New Roman"/>
                <w:b w:val="false"/>
                <w:i w:val="false"/>
                <w:color w:val="000000"/>
                <w:sz w:val="20"/>
              </w:rPr>
              <w:t>
тұрақтылығы.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Ыдыстарды сақтауы.</w:t>
            </w:r>
          </w:p>
          <w:bookmarkEnd w:id="41"/>
          <w:p>
            <w:pPr>
              <w:spacing w:after="20"/>
              <w:ind w:left="20"/>
              <w:jc w:val="both"/>
            </w:pPr>
            <w:r>
              <w:rPr>
                <w:rFonts w:ascii="Times New Roman"/>
                <w:b w:val="false"/>
                <w:i w:val="false"/>
                <w:color w:val="000000"/>
                <w:sz w:val="20"/>
              </w:rPr>
              <w:t>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Дайындаушының (өнім берушінің) паспорты.</w:t>
            </w:r>
          </w:p>
          <w:bookmarkEnd w:id="42"/>
          <w:p>
            <w:pPr>
              <w:spacing w:after="20"/>
              <w:ind w:left="20"/>
              <w:jc w:val="both"/>
            </w:pPr>
            <w:r>
              <w:rPr>
                <w:rFonts w:ascii="Times New Roman"/>
                <w:b w:val="false"/>
                <w:i w:val="false"/>
                <w:color w:val="000000"/>
                <w:sz w:val="20"/>
              </w:rPr>
              <w:t>
Сапа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Салмақтық</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ластаушылардың құрамы.</w:t>
            </w:r>
          </w:p>
          <w:p>
            <w:pPr>
              <w:spacing w:after="20"/>
              <w:ind w:left="20"/>
              <w:jc w:val="both"/>
            </w:pPr>
            <w:r>
              <w:rPr>
                <w:rFonts w:ascii="Times New Roman"/>
                <w:b w:val="false"/>
                <w:i w:val="false"/>
                <w:color w:val="000000"/>
                <w:sz w:val="20"/>
              </w:rPr>
              <w:t>
Еритін металдардың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4"/>
          <w:p>
            <w:pPr>
              <w:spacing w:after="20"/>
              <w:ind w:left="20"/>
              <w:jc w:val="both"/>
            </w:pPr>
            <w:r>
              <w:rPr>
                <w:rFonts w:ascii="Times New Roman"/>
                <w:b w:val="false"/>
                <w:i w:val="false"/>
                <w:color w:val="000000"/>
                <w:sz w:val="20"/>
              </w:rPr>
              <w:t>
Сыртқы түрі.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Ілеспе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Талдау нәтижелері мен дайындаушы (өнім беруші) паспортының сәйкес келуі. Дайындаушының (өнім берушінің паспорты)</w:t>
            </w:r>
          </w:p>
          <w:p>
            <w:pPr>
              <w:spacing w:after="20"/>
              <w:ind w:left="20"/>
              <w:jc w:val="both"/>
            </w:pPr>
            <w:r>
              <w:rPr>
                <w:rFonts w:ascii="Times New Roman"/>
                <w:b w:val="false"/>
                <w:i w:val="false"/>
                <w:color w:val="000000"/>
                <w:sz w:val="20"/>
              </w:rPr>
              <w:t>
Қабылдау құбыржолында СҚҚС қалдықтарының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Әр паспорттың</w:t>
            </w:r>
          </w:p>
          <w:bookmarkEnd w:id="45"/>
          <w:p>
            <w:pPr>
              <w:spacing w:after="20"/>
              <w:ind w:left="20"/>
              <w:jc w:val="both"/>
            </w:pPr>
            <w:r>
              <w:rPr>
                <w:rFonts w:ascii="Times New Roman"/>
                <w:b w:val="false"/>
                <w:i w:val="false"/>
                <w:color w:val="000000"/>
                <w:sz w:val="20"/>
              </w:rPr>
              <w:t>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Салмақтық тығыздығы.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Судың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ластаушылардың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ластаушылардың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металдарды қосу құрамы.</w:t>
            </w:r>
          </w:p>
          <w:p>
            <w:pPr>
              <w:spacing w:after="20"/>
              <w:ind w:left="20"/>
              <w:jc w:val="both"/>
            </w:pPr>
            <w:r>
              <w:rPr>
                <w:rFonts w:ascii="Times New Roman"/>
                <w:b w:val="false"/>
                <w:i w:val="false"/>
                <w:color w:val="000000"/>
                <w:sz w:val="20"/>
              </w:rPr>
              <w:t>
Мехқоспалар.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мен дайындаушы (өнім беруші) паспортының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Резервуарды толтыру аяқталғаннан (қабылдау аяқталғаннан) кейін.</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Басқа партия өнімін үстемелеп құюдан кейін.</w:t>
            </w:r>
          </w:p>
          <w:p>
            <w:pPr>
              <w:spacing w:after="20"/>
              <w:ind w:left="20"/>
              <w:jc w:val="both"/>
            </w:pPr>
            <w:r>
              <w:rPr>
                <w:rFonts w:ascii="Times New Roman"/>
                <w:b w:val="false"/>
                <w:i w:val="false"/>
                <w:color w:val="000000"/>
                <w:sz w:val="20"/>
              </w:rPr>
              <w:t>
6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8"/>
          <w:p>
            <w:pPr>
              <w:spacing w:after="20"/>
              <w:ind w:left="20"/>
              <w:jc w:val="both"/>
            </w:pPr>
            <w:r>
              <w:rPr>
                <w:rFonts w:ascii="Times New Roman"/>
                <w:b w:val="false"/>
                <w:i w:val="false"/>
                <w:color w:val="000000"/>
                <w:sz w:val="20"/>
              </w:rPr>
              <w:t>
Салмақтықтығыздығы.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(жабық) тигельдегі оталу температурасы.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Резервуардағы тазалығы.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Талдау нәтижелерінің ТУ, авиаЖЖМ НҚ талаптарына немесе май қоспалары талаптарына сәйкес келуі.</w:t>
            </w:r>
          </w:p>
          <w:p>
            <w:pPr>
              <w:spacing w:after="20"/>
              <w:ind w:left="20"/>
              <w:jc w:val="both"/>
            </w:pPr>
            <w:r>
              <w:rPr>
                <w:rFonts w:ascii="Times New Roman"/>
                <w:b w:val="false"/>
                <w:i w:val="false"/>
                <w:color w:val="000000"/>
                <w:sz w:val="20"/>
              </w:rPr>
              <w:t>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0"/>
          <w:p>
            <w:pPr>
              <w:spacing w:after="20"/>
              <w:ind w:left="20"/>
              <w:jc w:val="both"/>
            </w:pPr>
            <w:r>
              <w:rPr>
                <w:rFonts w:ascii="Times New Roman"/>
                <w:b w:val="false"/>
                <w:i w:val="false"/>
                <w:color w:val="000000"/>
                <w:sz w:val="20"/>
              </w:rPr>
              <w:t>
6 айдан кейін.</w:t>
            </w:r>
          </w:p>
          <w:bookmarkEnd w:id="50"/>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жұмсалуы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(май станциясы бойлеріндегі) тазалығы, 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Ыдыстарды сақтауы.</w:t>
            </w:r>
          </w:p>
          <w:bookmarkEnd w:id="51"/>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2"/>
          <w:p>
            <w:pPr>
              <w:spacing w:after="20"/>
              <w:ind w:left="20"/>
              <w:jc w:val="both"/>
            </w:pPr>
            <w:r>
              <w:rPr>
                <w:rFonts w:ascii="Times New Roman"/>
                <w:b w:val="false"/>
                <w:i w:val="false"/>
                <w:color w:val="000000"/>
                <w:sz w:val="20"/>
              </w:rPr>
              <w:t>
Салмақтық тығыздылығы.</w:t>
            </w:r>
          </w:p>
          <w:bookmarkEnd w:id="52"/>
          <w:p>
            <w:pPr>
              <w:spacing w:after="20"/>
              <w:ind w:left="20"/>
              <w:jc w:val="both"/>
            </w:pPr>
            <w:r>
              <w:rPr>
                <w:rFonts w:ascii="Times New Roman"/>
                <w:b w:val="false"/>
                <w:i w:val="false"/>
                <w:color w:val="000000"/>
                <w:sz w:val="20"/>
              </w:rPr>
              <w:t>
Судың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3"/>
          <w:p>
            <w:pPr>
              <w:spacing w:after="20"/>
              <w:ind w:left="20"/>
              <w:jc w:val="both"/>
            </w:pPr>
            <w:r>
              <w:rPr>
                <w:rFonts w:ascii="Times New Roman"/>
                <w:b w:val="false"/>
                <w:i w:val="false"/>
                <w:color w:val="000000"/>
                <w:sz w:val="20"/>
              </w:rPr>
              <w:t>
Сыртқы түрі.</w:t>
            </w:r>
          </w:p>
          <w:bookmarkEnd w:id="53"/>
          <w:p>
            <w:pPr>
              <w:spacing w:after="20"/>
              <w:ind w:left="20"/>
              <w:jc w:val="both"/>
            </w:pPr>
            <w:r>
              <w:rPr>
                <w:rFonts w:ascii="Times New Roman"/>
                <w:b w:val="false"/>
                <w:i w:val="false"/>
                <w:color w:val="000000"/>
                <w:sz w:val="20"/>
              </w:rPr>
              <w:t>
Талдау нәтижелерінің өнімге авиаЖЖМ НҚ-ға және беруге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3 айдан кейін.</w:t>
            </w:r>
          </w:p>
          <w:bookmarkEnd w:id="54"/>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жұмсауды бастау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бойынша шешім.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5"/>
          <w:p>
            <w:pPr>
              <w:spacing w:after="20"/>
              <w:ind w:left="20"/>
              <w:jc w:val="both"/>
            </w:pPr>
            <w:r>
              <w:rPr>
                <w:rFonts w:ascii="Times New Roman"/>
                <w:b w:val="false"/>
                <w:i w:val="false"/>
                <w:color w:val="000000"/>
                <w:sz w:val="20"/>
              </w:rPr>
              <w:t>
Ілеспе құжаттама.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Дайындаушының (өнім берушінің) паспорты.</w:t>
            </w:r>
          </w:p>
          <w:p>
            <w:pPr>
              <w:spacing w:after="20"/>
              <w:ind w:left="20"/>
              <w:jc w:val="both"/>
            </w:pPr>
            <w:r>
              <w:rPr>
                <w:rFonts w:ascii="Times New Roman"/>
                <w:b w:val="false"/>
                <w:i w:val="false"/>
                <w:color w:val="000000"/>
                <w:sz w:val="20"/>
              </w:rPr>
              <w:t>
Ыдыстың сақталуы.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6"/>
          <w:p>
            <w:pPr>
              <w:spacing w:after="20"/>
              <w:ind w:left="20"/>
              <w:jc w:val="both"/>
            </w:pPr>
            <w:r>
              <w:rPr>
                <w:rFonts w:ascii="Times New Roman"/>
                <w:b w:val="false"/>
                <w:i w:val="false"/>
                <w:color w:val="000000"/>
                <w:sz w:val="20"/>
              </w:rPr>
              <w:t>
Салмақтық тығыздығы.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Сыртқы түрі. 50оС кезіндегі 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тигельдегі оталу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Мехқоспалар мен судың құрамы.</w:t>
            </w:r>
          </w:p>
          <w:p>
            <w:pPr>
              <w:spacing w:after="20"/>
              <w:ind w:left="20"/>
              <w:jc w:val="both"/>
            </w:pPr>
            <w:r>
              <w:rPr>
                <w:rFonts w:ascii="Times New Roman"/>
                <w:b w:val="false"/>
                <w:i w:val="false"/>
                <w:color w:val="000000"/>
                <w:sz w:val="20"/>
              </w:rPr>
              <w:t>
Қышқылдық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Дайындаушының (өнім берушінің) паспорты.</w:t>
            </w:r>
          </w:p>
          <w:bookmarkEnd w:id="57"/>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 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Ыдыстың сақталуы.</w:t>
            </w:r>
          </w:p>
          <w:bookmarkEnd w:id="58"/>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СҰЙЫҚТЫҚТАР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сұйықтықтарды қабылдау кезінде (әр партиядан алынған сынамалар)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бұйрығына сәйкес мұздануға қарсы сұйықтықтардың сапасын тексеру мұз қатуға қарсы өңдеу маусымы басталар алдында және оның ішінде жүргізіледі (сынамалар, сұйықтық сақталған резервуарлардан (сыйымдылықтардан), пайдаланылатын мұз қатуға қарсы машинаның саптамалары мен бактарынан, олардағы сұйықтықтың ластануына күдік болған жағдайда сыйымдылықтардан алынады.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9"/>
          <w:p>
            <w:pPr>
              <w:spacing w:after="20"/>
              <w:ind w:left="20"/>
              <w:jc w:val="both"/>
            </w:pPr>
            <w:r>
              <w:rPr>
                <w:rFonts w:ascii="Times New Roman"/>
                <w:b w:val="false"/>
                <w:i w:val="false"/>
                <w:color w:val="000000"/>
                <w:sz w:val="20"/>
              </w:rPr>
              <w:t>
1) сұйықтықтың сыртқы көрінісі;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сыну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рН (сутегі көрсеткіші);</w:t>
            </w:r>
          </w:p>
          <w:p>
            <w:pPr>
              <w:spacing w:after="20"/>
              <w:ind w:left="20"/>
              <w:jc w:val="both"/>
            </w:pPr>
            <w:r>
              <w:rPr>
                <w:rFonts w:ascii="Times New Roman"/>
                <w:b w:val="false"/>
                <w:i w:val="false"/>
                <w:color w:val="000000"/>
                <w:sz w:val="20"/>
              </w:rPr>
              <w:t>
4) II, III және IV түрдегі сұйықтықтардың тұтқырлығын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1) сапа паспорттарының, сұйықтықтардың сәйкестік сертификаттарының болуы және сәйкестігі;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жеткізілетін сұйықтықтың атауы (маркасы) әрбір сыйымдылықтың өнім жапсырмаларына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жеткізілетін сұйықтықтың концентрациясы әрбір сыйымдылық үшін өнім жапсырмаларына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 өндірушіден контейнерді (әрбір контейнерге) тазалау сертификатының болуы</w:t>
            </w:r>
          </w:p>
          <w:p>
            <w:pPr>
              <w:spacing w:after="20"/>
              <w:ind w:left="20"/>
              <w:jc w:val="both"/>
            </w:pPr>
            <w:r>
              <w:rPr>
                <w:rFonts w:ascii="Times New Roman"/>
                <w:b w:val="false"/>
                <w:i w:val="false"/>
                <w:color w:val="000000"/>
                <w:sz w:val="20"/>
              </w:rPr>
              <w:t>
5) сұйықтық көрсеткіштерін зертханалық талдау нәтижелерінің белгіленген талаптарға сәйкестігі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 қабылдау және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шешімі.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1) сұйықтықтың сыртқы көрінісі;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сыну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рН (сутегі көрсеткіші);</w:t>
            </w:r>
          </w:p>
          <w:p>
            <w:pPr>
              <w:spacing w:after="20"/>
              <w:ind w:left="20"/>
              <w:jc w:val="both"/>
            </w:pPr>
            <w:r>
              <w:rPr>
                <w:rFonts w:ascii="Times New Roman"/>
                <w:b w:val="false"/>
                <w:i w:val="false"/>
                <w:color w:val="000000"/>
                <w:sz w:val="20"/>
              </w:rPr>
              <w:t>
4) II, III және IV түрдегі сұйықтықтардың тұтқырлығын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зертханалық талдау нәтижелерін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өңдеу маусымы басталғанға дейін және маусым ішінде кемінде 1 рет, сондай-ақ сұйықтықтың ластануына күдік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шешімі. Тексерулерді орындау нәтижелері бойынша шешім</w:t>
            </w:r>
          </w:p>
        </w:tc>
      </w:tr>
    </w:tbl>
    <w:bookmarkStart w:name="z126" w:id="62"/>
    <w:p>
      <w:pPr>
        <w:spacing w:after="0"/>
        <w:ind w:left="0"/>
        <w:jc w:val="both"/>
      </w:pPr>
      <w:r>
        <w:rPr>
          <w:rFonts w:ascii="Times New Roman"/>
          <w:b w:val="false"/>
          <w:i w:val="false"/>
          <w:color w:val="000000"/>
          <w:sz w:val="28"/>
        </w:rPr>
        <w:t>
      ЕСКЕРТПЕ:</w:t>
      </w:r>
    </w:p>
    <w:bookmarkEnd w:id="62"/>
    <w:bookmarkStart w:name="z127" w:id="63"/>
    <w:p>
      <w:pPr>
        <w:spacing w:after="0"/>
        <w:ind w:left="0"/>
        <w:jc w:val="both"/>
      </w:pPr>
      <w:r>
        <w:rPr>
          <w:rFonts w:ascii="Times New Roman"/>
          <w:b w:val="false"/>
          <w:i w:val="false"/>
          <w:color w:val="000000"/>
          <w:sz w:val="28"/>
        </w:rPr>
        <w:t>
      * тексерілген көрсеткіш МЕМСТ талаптарына сәйкес келгенде, бірақ авиакәсіпорын ЖЖМ зертханасының талдау нәтижелері мен дайындаушының (өнім берушінің) паспортының деректері арасында өрбу шегінен шығатын айырмашылық болғанда, магистральдық құбыржолдар бойынша авиаЖЖМ-нің әр түрін араластырып (біртіндеп) айдау және су тасымалдау кезінде; (авиаЖЖМ НҚ) I ауданда орналасқан авиакәсіпорындарда анықталады.</w:t>
      </w:r>
    </w:p>
    <w:bookmarkEnd w:id="63"/>
    <w:bookmarkStart w:name="z128" w:id="64"/>
    <w:p>
      <w:pPr>
        <w:spacing w:after="0"/>
        <w:ind w:left="0"/>
        <w:jc w:val="both"/>
      </w:pPr>
      <w:r>
        <w:rPr>
          <w:rFonts w:ascii="Times New Roman"/>
          <w:b w:val="false"/>
          <w:i w:val="false"/>
          <w:color w:val="000000"/>
          <w:sz w:val="28"/>
        </w:rPr>
        <w:t>
      ** талдау 1 жыл сақтау мерзімі өткеннен кейін жүргізіледі</w:t>
      </w:r>
    </w:p>
    <w:bookmarkEnd w:id="64"/>
    <w:bookmarkStart w:name="z129" w:id="65"/>
    <w:p>
      <w:pPr>
        <w:spacing w:after="0"/>
        <w:ind w:left="0"/>
        <w:jc w:val="both"/>
      </w:pPr>
      <w:r>
        <w:rPr>
          <w:rFonts w:ascii="Times New Roman"/>
          <w:b w:val="false"/>
          <w:i w:val="false"/>
          <w:color w:val="000000"/>
          <w:sz w:val="28"/>
        </w:rPr>
        <w:t>
      *** поршеньді қозғалтқыштарға арналған майлар үшін анықталады</w:t>
      </w:r>
    </w:p>
    <w:bookmarkEnd w:id="65"/>
    <w:bookmarkStart w:name="z130" w:id="66"/>
    <w:p>
      <w:pPr>
        <w:spacing w:after="0"/>
        <w:ind w:left="0"/>
        <w:jc w:val="both"/>
      </w:pPr>
      <w:r>
        <w:rPr>
          <w:rFonts w:ascii="Times New Roman"/>
          <w:b w:val="false"/>
          <w:i w:val="false"/>
          <w:color w:val="000000"/>
          <w:sz w:val="28"/>
        </w:rPr>
        <w:t>
      *** қорғаныс және нығыздаған майлар үшін анықталады.</w:t>
      </w:r>
    </w:p>
    <w:bookmarkEnd w:id="66"/>
    <w:bookmarkStart w:name="z131" w:id="67"/>
    <w:p>
      <w:pPr>
        <w:spacing w:after="0"/>
        <w:ind w:left="0"/>
        <w:jc w:val="both"/>
      </w:pPr>
      <w:r>
        <w:rPr>
          <w:rFonts w:ascii="Times New Roman"/>
          <w:b w:val="false"/>
          <w:i w:val="false"/>
          <w:color w:val="000000"/>
          <w:sz w:val="28"/>
        </w:rPr>
        <w:t>
      НАЗАР АУДАРЫҢЫЗДАР!</w:t>
      </w:r>
    </w:p>
    <w:bookmarkEnd w:id="67"/>
    <w:bookmarkStart w:name="z132" w:id="68"/>
    <w:p>
      <w:pPr>
        <w:spacing w:after="0"/>
        <w:ind w:left="0"/>
        <w:jc w:val="both"/>
      </w:pPr>
      <w:r>
        <w:rPr>
          <w:rFonts w:ascii="Times New Roman"/>
          <w:b w:val="false"/>
          <w:i w:val="false"/>
          <w:color w:val="000000"/>
          <w:sz w:val="28"/>
        </w:rPr>
        <w:t>
      Осы кесте авиаЖЖМ-ді құюға беруге дайындаудың технологиялық үдерісінің құрамдас бөлігін білдіреді және лауазымдық нұсқаулықтары мен міндеттеріне сәйкес санамаланған операцияларды тікелей орындайтын инженер-техник қызметкерлерге арналған және авиакәсіпорынның ішкі құжаты болып табылады.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