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e48f" w14:textId="4f7e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27 қарашадағы № 602/НҚ бұйрығы. Қазақстан Республикасының Әділет министрлігінде 2025 жылғы 28 қарашада № 37495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18795 болып тіркелді)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5)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w:t>
      </w:r>
      <w:r>
        <w:rPr>
          <w:rFonts w:ascii="Times New Roman"/>
          <w:b w:val="false"/>
          <w:i w:val="false"/>
          <w:color w:val="000000"/>
          <w:sz w:val="28"/>
        </w:rPr>
        <w:t>әдістемесінде: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(бұдан әрі – Әдістеме) "Ақпараттандыру туралы" Қазақстан Республикасы Заңының 7-1-бабының 5)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"4. Сынақ объектілерінің бастапқы кодтарын талдау БҚ осалдықтарын анықтау мақсатында халықаралық осалдықтар жіктеуіштеріне (Common Weakness Enumeration, Open Web Application Security Project Top 10, Open Web Application Security Project Mobile Top 10, Open Web Application Security Project Application Programming Interface Top 10), осалдықтардың халықаралық деректер базаларына (Common Vulnerabilities and Exposures, National Institute of Standards and Technology) және Қазақстан Республикасының 15408-3 "Ақпараттық технологиялар. Қауіпсіздікті қамтамасыз ету әдістері және құралдары. Ақпараттық технологиялардың қауіпсіздігін бағалау өлшемшарттары. 3-бөлім. Қорғауды қамтамасыз етуге қойылатын талаптар" стандартына сәйкес жүргізіледі.</w:t>
      </w:r>
    </w:p>
    <w:bookmarkEnd w:id="5"/>
    <w:bookmarkStart w:name="z13" w:id="6"/>
    <w:p>
      <w:pPr>
        <w:spacing w:after="0"/>
        <w:ind w:left="0"/>
        <w:jc w:val="both"/>
      </w:pPr>
      <w:r>
        <w:rPr>
          <w:rFonts w:ascii="Times New Roman"/>
          <w:b w:val="false"/>
          <w:i w:val="false"/>
          <w:color w:val="000000"/>
          <w:sz w:val="28"/>
        </w:rPr>
        <w:t>
      Мемлекеттік орган меншік иесі (иеленуші) және (немесе) тапсырыс беруші болып табылатын сынақ объектілерінің бастапқы кодтарын талдау ДМ және БҚ осалдықтарын анықтау мақсатында халықаралық осалдықтар жіктеуіштеріне (Common Weakness Enumeration, Open Web Application Security Project Top 10, Open Web Application Security Project Mobile Top 10, Open Web Application Security Project Application Programming Interface Top 10), осалдықтардың халықаралық деректер базаларына (Common Vulnerabilities and Exposures, National Institute of Standards and Technology) және Қазақстан Республикасының 15408-3 "Ақпараттық технологиялар. Қауіпсіздікті қамтамасыз ету әдістері және құралдары. Ақпараттық технологиялардың қауіпсіздігін бағалау өлшемшарттары. 3-бөлім. Қорғауды қамтамасыз етуге қойылатын талаптары" стандартына сәйкес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"7. БҚ осалдықтарын айқындау өтініш беруші ұсынған бастапқы кодтардың негізінде бастапқы кодты талдауға арналған бағдарламалық құралды пайдалана отырып жүргізіледі.</w:t>
      </w:r>
    </w:p>
    <w:bookmarkEnd w:id="7"/>
    <w:bookmarkStart w:name="z16" w:id="8"/>
    <w:p>
      <w:pPr>
        <w:spacing w:after="0"/>
        <w:ind w:left="0"/>
        <w:jc w:val="both"/>
      </w:pPr>
      <w:r>
        <w:rPr>
          <w:rFonts w:ascii="Times New Roman"/>
          <w:b w:val="false"/>
          <w:i w:val="false"/>
          <w:color w:val="000000"/>
          <w:sz w:val="28"/>
        </w:rPr>
        <w:t>
      Мемлекеттік орган меншік иесі (иеленуші) және (немесе) тапсырыс беруші болып табылатын сынақ объектілерінің БҚ осалдықтарын анықтау бастапқы кодты талдаудың қолмен әдісімен және өтініш беруші ұсынған бастапқы кодтардың негізінде бастапқы кодты талдауға арналған бағдарламалық құралды пайдалана отырып жүргізіледі.";</w:t>
      </w:r>
    </w:p>
    <w:bookmarkEnd w:id="8"/>
    <w:bookmarkStart w:name="z17" w:id="9"/>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8" w:id="10"/>
    <w:p>
      <w:pPr>
        <w:spacing w:after="0"/>
        <w:ind w:left="0"/>
        <w:jc w:val="both"/>
      </w:pPr>
      <w:r>
        <w:rPr>
          <w:rFonts w:ascii="Times New Roman"/>
          <w:b w:val="false"/>
          <w:i w:val="false"/>
          <w:color w:val="000000"/>
          <w:sz w:val="28"/>
        </w:rPr>
        <w:t>
      "2) сынақ объектісінің қолмен әдісімен бастапқы кодқа талдау жүргізу:</w:t>
      </w:r>
    </w:p>
    <w:bookmarkEnd w:id="10"/>
    <w:bookmarkStart w:name="z19" w:id="11"/>
    <w:p>
      <w:pPr>
        <w:spacing w:after="0"/>
        <w:ind w:left="0"/>
        <w:jc w:val="both"/>
      </w:pPr>
      <w:r>
        <w:rPr>
          <w:rFonts w:ascii="Times New Roman"/>
          <w:b w:val="false"/>
          <w:i w:val="false"/>
          <w:color w:val="000000"/>
          <w:sz w:val="28"/>
        </w:rPr>
        <w:t>
      БҚ-ның модульдік және логикалық құрылымын, сондай-ақ жеке модульдерді зерттеу және осы құрылымдарды техникалық құжаттамада көрсетілгендермен салыстыру;</w:t>
      </w:r>
    </w:p>
    <w:bookmarkEnd w:id="11"/>
    <w:bookmarkStart w:name="z20" w:id="12"/>
    <w:p>
      <w:pPr>
        <w:spacing w:after="0"/>
        <w:ind w:left="0"/>
        <w:jc w:val="both"/>
      </w:pPr>
      <w:r>
        <w:rPr>
          <w:rFonts w:ascii="Times New Roman"/>
          <w:b w:val="false"/>
          <w:i w:val="false"/>
          <w:color w:val="000000"/>
          <w:sz w:val="28"/>
        </w:rPr>
        <w:t>
      функционалдық объектілерді орындау бағытын зерделеу және өңдеу деректерін тексеру;</w:t>
      </w:r>
    </w:p>
    <w:bookmarkEnd w:id="12"/>
    <w:bookmarkStart w:name="z21" w:id="13"/>
    <w:p>
      <w:pPr>
        <w:spacing w:after="0"/>
        <w:ind w:left="0"/>
        <w:jc w:val="both"/>
      </w:pPr>
      <w:r>
        <w:rPr>
          <w:rFonts w:ascii="Times New Roman"/>
          <w:b w:val="false"/>
          <w:i w:val="false"/>
          <w:color w:val="000000"/>
          <w:sz w:val="28"/>
        </w:rPr>
        <w:t>
      функционалдық объектілер деңгейінде бастапқы кодтардың толықтығын және артық болмауын бақылау;</w:t>
      </w:r>
    </w:p>
    <w:bookmarkEnd w:id="13"/>
    <w:bookmarkStart w:name="z22" w:id="14"/>
    <w:p>
      <w:pPr>
        <w:spacing w:after="0"/>
        <w:ind w:left="0"/>
        <w:jc w:val="both"/>
      </w:pPr>
      <w:r>
        <w:rPr>
          <w:rFonts w:ascii="Times New Roman"/>
          <w:b w:val="false"/>
          <w:i w:val="false"/>
          <w:color w:val="000000"/>
          <w:sz w:val="28"/>
        </w:rPr>
        <w:t>
      есепте ДМ анықтау нәтижелерін кейіннен ұсыну үшін экран түсірімінің көмегімен ДМ-ны тіркеу;";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"14. Бастапқы кодтарды талдау жүргізу аяқталғаннан кейін:</w:t>
      </w:r>
    </w:p>
    <w:bookmarkEnd w:id="15"/>
    <w:bookmarkStart w:name="z25" w:id="16"/>
    <w:p>
      <w:pPr>
        <w:spacing w:after="0"/>
        <w:ind w:left="0"/>
        <w:jc w:val="both"/>
      </w:pPr>
      <w:r>
        <w:rPr>
          <w:rFonts w:ascii="Times New Roman"/>
          <w:b w:val="false"/>
          <w:i w:val="false"/>
          <w:color w:val="000000"/>
          <w:sz w:val="28"/>
        </w:rPr>
        <w:t>
      1) сынақ объектісінің (мемлекеттік орган меншік иесі (иеленуші) және (немесе) тапсырыс беруші болып табылатын ақпараттандыру объектілерін қоспағанда) бастапқы кодтары таңбаланады және мөр басылған түрінде аккредиттелген сынақ зертханасының мұрағатына жауапты сақтауға тапсырылады.</w:t>
      </w:r>
    </w:p>
    <w:bookmarkEnd w:id="16"/>
    <w:bookmarkStart w:name="z26" w:id="17"/>
    <w:p>
      <w:pPr>
        <w:spacing w:after="0"/>
        <w:ind w:left="0"/>
        <w:jc w:val="both"/>
      </w:pPr>
      <w:r>
        <w:rPr>
          <w:rFonts w:ascii="Times New Roman"/>
          <w:b w:val="false"/>
          <w:i w:val="false"/>
          <w:color w:val="000000"/>
          <w:sz w:val="28"/>
        </w:rPr>
        <w:t>
      2) сынақ объектісінің (мемлекеттік орган меншік иесі (иеленуші) және (немесе) тапсырыс беруші болып табылатын ақпараттандыру объектісінің) бастапқы кодтары бірегей сәйкестендіру нөмірін алады және SYNAQ интернет-порталында сақталады.";</w:t>
      </w:r>
    </w:p>
    <w:bookmarkEnd w:id="17"/>
    <w:bookmarkStart w:name="z27" w:id="18"/>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 және ақпараттық-коммуникациялық инфрақұрылымның аса маңызды объектілерінің ақпараттық қауіпсіздік талаптарына сәйкестігіне сынақтар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xml:space="preserve">
      "1. Осы "Электрондық үкіметтің" ақпараттандыру объектілері мен ақпараттық-коммуникациялық инфрақұрылымның аса маңызды объектілерінің ақпараттық қауіпсіздік талаптарына сәйкестігіне сынақтар жүргізу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5) тармақшасына,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 және "электрондық үкіметтің" ақпараттандыру объектілері мен ақпараттық-коммуникациялық инфрақұрылымның аса маңызды объектілерінің ақпараттық қауіпсіздік талаптарына сәйкестігіне сынақтар жүргізу тәртібін айқындайды.";</w:t>
      </w:r>
    </w:p>
    <w:bookmarkEnd w:id="19"/>
    <w:bookmarkStart w:name="z30" w:id="2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20"/>
    <w:bookmarkStart w:name="z31" w:id="21"/>
    <w:p>
      <w:pPr>
        <w:spacing w:after="0"/>
        <w:ind w:left="0"/>
        <w:jc w:val="both"/>
      </w:pPr>
      <w:r>
        <w:rPr>
          <w:rFonts w:ascii="Times New Roman"/>
          <w:b w:val="false"/>
          <w:i w:val="false"/>
          <w:color w:val="000000"/>
          <w:sz w:val="28"/>
        </w:rPr>
        <w:t>
      "8) бастапқы кодтар – сынақ объектісінің сәтті компиляциясы үшін қажетті кітапханалары мен файлдары бар сынақ объектісінің компоненттері мен модульдерінің компьютерлік бағдарламалардың бастапқы мәтіндері;";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"5. Сынақ объектісінің бастапқы коды болмаған немесе сынақтардың басқа түрін (түрлерін) жүргізу мүмкін болмаған жағдайда (мемлекеттік орган меншік иесі (иеленуші) және (немесе) тапсырыс беруші болып табылатын ақпараттандыру объектілерін қоспағанда), сынақ объектісінің бастапқы кодына немесе сынақтарының басқа түріне (түрлеріне) талдау жүргізудің міндетті еместігі туралы ақпараттық қауіпсіздікті қамтамасыз ету саласындағы уәкілетті органның шешімімен өтініш берушінің сұрау салуы бойынша белгіленеді.</w:t>
      </w:r>
    </w:p>
    <w:bookmarkEnd w:id="22"/>
    <w:bookmarkStart w:name="z34" w:id="23"/>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осы Қағидалардың 4-тармағына сәйкес басқа түрлері бойынша сынақтар жүргізу кезеңінде бастапқы кодты немесе сынақ объектісінің сынақтарының басқа түрін (түрлерін) талдауды алып тастау туралы өтінім берушінің сұрау салуының негізділігін тексеру туралы өнім берушіге сұрау салуды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"7. "Электрондық үкіметтің" ақпараттық-коммуникациялық платформасының сынақтарына мыналар кіреді:</w:t>
      </w:r>
    </w:p>
    <w:bookmarkEnd w:id="24"/>
    <w:bookmarkStart w:name="z37" w:id="25"/>
    <w:p>
      <w:pPr>
        <w:spacing w:after="0"/>
        <w:ind w:left="0"/>
        <w:jc w:val="both"/>
      </w:pPr>
      <w:r>
        <w:rPr>
          <w:rFonts w:ascii="Times New Roman"/>
          <w:b w:val="false"/>
          <w:i w:val="false"/>
          <w:color w:val="000000"/>
          <w:sz w:val="28"/>
        </w:rPr>
        <w:t>
      1) бастапқы кодтарды талдау;</w:t>
      </w:r>
    </w:p>
    <w:bookmarkEnd w:id="25"/>
    <w:bookmarkStart w:name="z38" w:id="26"/>
    <w:p>
      <w:pPr>
        <w:spacing w:after="0"/>
        <w:ind w:left="0"/>
        <w:jc w:val="both"/>
      </w:pPr>
      <w:r>
        <w:rPr>
          <w:rFonts w:ascii="Times New Roman"/>
          <w:b w:val="false"/>
          <w:i w:val="false"/>
          <w:color w:val="000000"/>
          <w:sz w:val="28"/>
        </w:rPr>
        <w:t>
      2) ақпараттық қауіпсіздік функцияларын сынау;</w:t>
      </w:r>
    </w:p>
    <w:bookmarkEnd w:id="26"/>
    <w:bookmarkStart w:name="z39" w:id="27"/>
    <w:p>
      <w:pPr>
        <w:spacing w:after="0"/>
        <w:ind w:left="0"/>
        <w:jc w:val="both"/>
      </w:pPr>
      <w:r>
        <w:rPr>
          <w:rFonts w:ascii="Times New Roman"/>
          <w:b w:val="false"/>
          <w:i w:val="false"/>
          <w:color w:val="000000"/>
          <w:sz w:val="28"/>
        </w:rPr>
        <w:t>
      3) жүктемелік сынақ;</w:t>
      </w:r>
    </w:p>
    <w:bookmarkEnd w:id="27"/>
    <w:bookmarkStart w:name="z40" w:id="28"/>
    <w:p>
      <w:pPr>
        <w:spacing w:after="0"/>
        <w:ind w:left="0"/>
        <w:jc w:val="both"/>
      </w:pPr>
      <w:r>
        <w:rPr>
          <w:rFonts w:ascii="Times New Roman"/>
          <w:b w:val="false"/>
          <w:i w:val="false"/>
          <w:color w:val="000000"/>
          <w:sz w:val="28"/>
        </w:rPr>
        <w:t>
      4) желілік инфрақұрылымды зерттеу;</w:t>
      </w:r>
    </w:p>
    <w:bookmarkEnd w:id="28"/>
    <w:bookmarkStart w:name="z41" w:id="29"/>
    <w:p>
      <w:pPr>
        <w:spacing w:after="0"/>
        <w:ind w:left="0"/>
        <w:jc w:val="both"/>
      </w:pPr>
      <w:r>
        <w:rPr>
          <w:rFonts w:ascii="Times New Roman"/>
          <w:b w:val="false"/>
          <w:i w:val="false"/>
          <w:color w:val="000000"/>
          <w:sz w:val="28"/>
        </w:rPr>
        <w:t>
      5) ақпараттық қауіпсіздікті қамтамасыз ету процестерін тексеру.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"24. Сынақтарды өткізу құнын есептеу үшін өтініш беруші мемлекеттік техникалық қызметке SYNAQ интернет-порталында сынақ объектісінің меншік иесінің (иесінің) ЭЦҚ-мен куәландырылған сынақ объектісінің сипаттамалары туралы сауалнама-сұрақнаманы және ақпараттандыру объектісін құруға арналған техникалық тапсырманы (дамытуға арналған техникалық тапсырманы, бар болған жағдайда техникалық тапсырмаға толықтыруды) жібереді.";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"36. Сынақ хаттамаларының жарамдылық мерзімі "электрондық үкіметтің" ақпараттық-коммуникациялық платформасын қоспағанда, барлық сынақ объектілері үшін немесе сынақ объектісінің жұмыс істеуі және (немесе) функционалдық шарттары және (немесе) меншік және (немесе) иелену құқықтары өзгергеннен кейін 3 (үш) жыл мерзімге беріледі.</w:t>
      </w:r>
    </w:p>
    <w:bookmarkEnd w:id="31"/>
    <w:bookmarkStart w:name="z48" w:id="32"/>
    <w:p>
      <w:pPr>
        <w:spacing w:after="0"/>
        <w:ind w:left="0"/>
        <w:jc w:val="both"/>
      </w:pPr>
      <w:r>
        <w:rPr>
          <w:rFonts w:ascii="Times New Roman"/>
          <w:b w:val="false"/>
          <w:i w:val="false"/>
          <w:color w:val="000000"/>
          <w:sz w:val="28"/>
        </w:rPr>
        <w:t>
      Бұл ретте ақпараттандыру объектісін өнеркәсіптік пайдалануға беру үшін сынақтың жекелеген түрі бойынша хаттаманың қолданылу мерзімі хаттама берілген күннен бастап бір жылдан аспайды.</w:t>
      </w:r>
    </w:p>
    <w:bookmarkEnd w:id="32"/>
    <w:bookmarkStart w:name="z49" w:id="33"/>
    <w:p>
      <w:pPr>
        <w:spacing w:after="0"/>
        <w:ind w:left="0"/>
        <w:jc w:val="both"/>
      </w:pPr>
      <w:r>
        <w:rPr>
          <w:rFonts w:ascii="Times New Roman"/>
          <w:b w:val="false"/>
          <w:i w:val="false"/>
          <w:color w:val="000000"/>
          <w:sz w:val="28"/>
        </w:rPr>
        <w:t>
      Ақпараттандыру объектісінің меншік иесі немесе иеленушісі сынақ хаттамаларының жарамдылық мерзімінің аяқталуына дейін осы Қағидалардың 2 немесе 3-тарауларында белгіленген тәртіппен 3 (үш) ай бұрын өнім берушіге сынақ өту жөнінде өтініш береді.</w:t>
      </w:r>
    </w:p>
    <w:bookmarkEnd w:id="33"/>
    <w:bookmarkStart w:name="z50" w:id="34"/>
    <w:p>
      <w:pPr>
        <w:spacing w:after="0"/>
        <w:ind w:left="0"/>
        <w:jc w:val="both"/>
      </w:pPr>
      <w:r>
        <w:rPr>
          <w:rFonts w:ascii="Times New Roman"/>
          <w:b w:val="false"/>
          <w:i w:val="false"/>
          <w:color w:val="000000"/>
          <w:sz w:val="28"/>
        </w:rPr>
        <w:t>
      "Электрондық үкіметтің" ақпараттық-коммуникациялық платформасының сынақ хаттамалары 1 (бір) жыл қолданылу мерзімімен 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"37. Қызмет беруші тұрақты негізде ақпараттық қауіпсіздікті қамтамасыз ету саласындағы уәкілетті органға мынадай деректерді:</w:t>
      </w:r>
    </w:p>
    <w:bookmarkEnd w:id="35"/>
    <w:bookmarkStart w:name="z53" w:id="36"/>
    <w:p>
      <w:pPr>
        <w:spacing w:after="0"/>
        <w:ind w:left="0"/>
        <w:jc w:val="both"/>
      </w:pPr>
      <w:r>
        <w:rPr>
          <w:rFonts w:ascii="Times New Roman"/>
          <w:b w:val="false"/>
          <w:i w:val="false"/>
          <w:color w:val="000000"/>
          <w:sz w:val="28"/>
        </w:rPr>
        <w:t>
      1) сынақтар жүргізуге өтінімді;</w:t>
      </w:r>
    </w:p>
    <w:bookmarkEnd w:id="36"/>
    <w:bookmarkStart w:name="z54" w:id="37"/>
    <w:p>
      <w:pPr>
        <w:spacing w:after="0"/>
        <w:ind w:left="0"/>
        <w:jc w:val="both"/>
      </w:pPr>
      <w:r>
        <w:rPr>
          <w:rFonts w:ascii="Times New Roman"/>
          <w:b w:val="false"/>
          <w:i w:val="false"/>
          <w:color w:val="000000"/>
          <w:sz w:val="28"/>
        </w:rPr>
        <w:t>
      2) сынақ зертханаларында сынақтар жүргізуге арналған шарт туралы ақпаратты (күні, нөмірі);</w:t>
      </w:r>
    </w:p>
    <w:bookmarkEnd w:id="37"/>
    <w:bookmarkStart w:name="z55" w:id="38"/>
    <w:p>
      <w:pPr>
        <w:spacing w:after="0"/>
        <w:ind w:left="0"/>
        <w:jc w:val="both"/>
      </w:pPr>
      <w:r>
        <w:rPr>
          <w:rFonts w:ascii="Times New Roman"/>
          <w:b w:val="false"/>
          <w:i w:val="false"/>
          <w:color w:val="000000"/>
          <w:sz w:val="28"/>
        </w:rPr>
        <w:t>
      3) сынақ объектісінің атауын;</w:t>
      </w:r>
    </w:p>
    <w:bookmarkEnd w:id="38"/>
    <w:bookmarkStart w:name="z56" w:id="39"/>
    <w:p>
      <w:pPr>
        <w:spacing w:after="0"/>
        <w:ind w:left="0"/>
        <w:jc w:val="both"/>
      </w:pPr>
      <w:r>
        <w:rPr>
          <w:rFonts w:ascii="Times New Roman"/>
          <w:b w:val="false"/>
          <w:i w:val="false"/>
          <w:color w:val="000000"/>
          <w:sz w:val="28"/>
        </w:rPr>
        <w:t>
      4) сынақ объектісінің меншік иесінің және (немесе) иеленушінің атауын;</w:t>
      </w:r>
    </w:p>
    <w:bookmarkEnd w:id="39"/>
    <w:bookmarkStart w:name="z57" w:id="40"/>
    <w:p>
      <w:pPr>
        <w:spacing w:after="0"/>
        <w:ind w:left="0"/>
        <w:jc w:val="both"/>
      </w:pPr>
      <w:r>
        <w:rPr>
          <w:rFonts w:ascii="Times New Roman"/>
          <w:b w:val="false"/>
          <w:i w:val="false"/>
          <w:color w:val="000000"/>
          <w:sz w:val="28"/>
        </w:rPr>
        <w:t>
      5) нәтижесін көрсете отырып, жұмыстың әрбір түрі бойынша ақпараттық қауіпсіздік талаптарына сәйкестігін сынаудың тізілімдік нөмірі, берілген күні және хаттамасын;</w:t>
      </w:r>
    </w:p>
    <w:bookmarkEnd w:id="40"/>
    <w:bookmarkStart w:name="z58" w:id="41"/>
    <w:p>
      <w:pPr>
        <w:spacing w:after="0"/>
        <w:ind w:left="0"/>
        <w:jc w:val="both"/>
      </w:pPr>
      <w:r>
        <w:rPr>
          <w:rFonts w:ascii="Times New Roman"/>
          <w:b w:val="false"/>
          <w:i w:val="false"/>
          <w:color w:val="000000"/>
          <w:sz w:val="28"/>
        </w:rPr>
        <w:t>
      6) сынақ объектісінің серверлік және желілік жабдықтың нақты орналасқан орнын;</w:t>
      </w:r>
    </w:p>
    <w:bookmarkEnd w:id="41"/>
    <w:bookmarkStart w:name="z59" w:id="42"/>
    <w:p>
      <w:pPr>
        <w:spacing w:after="0"/>
        <w:ind w:left="0"/>
        <w:jc w:val="both"/>
      </w:pPr>
      <w:r>
        <w:rPr>
          <w:rFonts w:ascii="Times New Roman"/>
          <w:b w:val="false"/>
          <w:i w:val="false"/>
          <w:color w:val="000000"/>
          <w:sz w:val="28"/>
        </w:rPr>
        <w:t>
      7) сынақ объектісінің меншік иесі немесе иеленушісі бекіткен сынақ объектісінің сипаттамалары туралы сауалнама-сұраулықты ұсынады.</w:t>
      </w:r>
    </w:p>
    <w:bookmarkEnd w:id="42"/>
    <w:bookmarkStart w:name="z60" w:id="43"/>
    <w:p>
      <w:pPr>
        <w:spacing w:after="0"/>
        <w:ind w:left="0"/>
        <w:jc w:val="both"/>
      </w:pPr>
      <w:r>
        <w:rPr>
          <w:rFonts w:ascii="Times New Roman"/>
          <w:b w:val="false"/>
          <w:i w:val="false"/>
          <w:color w:val="000000"/>
          <w:sz w:val="28"/>
        </w:rPr>
        <w:t>
      Аккредиттелген сынақ зертханасы жоғарыда көрсетілген деректерді ақпараттық қауіпсіздікті қамтамасыз ету саласындағы уәкілетті органның интернет-порталына енгізуді қамтамасыз етеді немесе меншік интернет-порталы болған жағдайда ақпараттық қауіпсіздікті қамтамасыз ету саласындағы уәкілетті органға жеке кабинетке қолжетімдікті ұсынады.</w:t>
      </w:r>
    </w:p>
    <w:bookmarkEnd w:id="43"/>
    <w:bookmarkStart w:name="z61" w:id="44"/>
    <w:p>
      <w:pPr>
        <w:spacing w:after="0"/>
        <w:ind w:left="0"/>
        <w:jc w:val="both"/>
      </w:pPr>
      <w:r>
        <w:rPr>
          <w:rFonts w:ascii="Times New Roman"/>
          <w:b w:val="false"/>
          <w:i w:val="false"/>
          <w:color w:val="000000"/>
          <w:sz w:val="28"/>
        </w:rPr>
        <w:t>
      Есеп түріндегі ақпарат аккредиттелген сынақ зертханасының ЭЦҚ-сын пайдалана отырып қалыптастырылады.</w:t>
      </w:r>
    </w:p>
    <w:bookmarkEnd w:id="44"/>
    <w:bookmarkStart w:name="z62" w:id="45"/>
    <w:p>
      <w:pPr>
        <w:spacing w:after="0"/>
        <w:ind w:left="0"/>
        <w:jc w:val="both"/>
      </w:pPr>
      <w:r>
        <w:rPr>
          <w:rFonts w:ascii="Times New Roman"/>
          <w:b w:val="false"/>
          <w:i w:val="false"/>
          <w:color w:val="000000"/>
          <w:sz w:val="28"/>
        </w:rPr>
        <w:t>
      Жоғарыда көрсетілген деректерді беру үшін мемлекеттік техникалық қызмет SYNAQ интернет-порталының ақпараттық қауіпсіздікті қамтамасыз ету саласындағы уәкілетті органның интернет-порталымен интеграциялануын қамтамасыз етеді немесе SYNAQ интернет-порталында ақпараттық қауіпсіздікті қамтамасыз ету саласындағы уәкілетті органға жеке кабинетке қолжетімдікті ұсынады.</w:t>
      </w:r>
    </w:p>
    <w:bookmarkEnd w:id="45"/>
    <w:bookmarkStart w:name="z63" w:id="46"/>
    <w:p>
      <w:pPr>
        <w:spacing w:after="0"/>
        <w:ind w:left="0"/>
        <w:jc w:val="both"/>
      </w:pPr>
      <w:r>
        <w:rPr>
          <w:rFonts w:ascii="Times New Roman"/>
          <w:b w:val="false"/>
          <w:i w:val="false"/>
          <w:color w:val="000000"/>
          <w:sz w:val="28"/>
        </w:rPr>
        <w:t>
      Қызмет беруші тоқсан сайын ақпараттық қауіпсіздікті қамтамасыз ету саласындағы уәкілетті органға электрондық құжат айналымы жүйесі бойынша осы Қағидалардағы 37-тармақтың 3), 4) және 5) тармақшаларында көрсетілген деректерді ұсына отырып жүргізілген және жоспарланатын сынақтар туралы есепті ұсынады.";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65" w:id="47"/>
    <w:p>
      <w:pPr>
        <w:spacing w:after="0"/>
        <w:ind w:left="0"/>
        <w:jc w:val="both"/>
      </w:pPr>
      <w:r>
        <w:rPr>
          <w:rFonts w:ascii="Times New Roman"/>
          <w:b w:val="false"/>
          <w:i w:val="false"/>
          <w:color w:val="000000"/>
          <w:sz w:val="28"/>
        </w:rPr>
        <w:t>
      "38. Ақпараттандыру объектісінің жұмыс істеу жағдайлары және (немесе) функционалдығы өзгерген және (немесе) меншік құқықтары өзгерген кезде ақпараттандыру объектісінің меншік иесі немесе иеленушісі өзгерістерге әкелген жұмыстарды аяқтағаннан кейін көрсетілетін қызмет берушіге барлық жүргізілген өзгерістердің сипаттамасын және сынақтар объектісінің меншік иесінің немесе иеленушісімен бекітілген сынақтар объектісінің сипаттамалары туралы жаңартылған сауалнама-сұраулықты қоса беріп, хабарлама жібереді.</w:t>
      </w:r>
    </w:p>
    <w:bookmarkEnd w:id="47"/>
    <w:bookmarkStart w:name="z66" w:id="48"/>
    <w:p>
      <w:pPr>
        <w:spacing w:after="0"/>
        <w:ind w:left="0"/>
        <w:jc w:val="both"/>
      </w:pPr>
      <w:r>
        <w:rPr>
          <w:rFonts w:ascii="Times New Roman"/>
          <w:b w:val="false"/>
          <w:i w:val="false"/>
          <w:color w:val="000000"/>
          <w:sz w:val="28"/>
        </w:rPr>
        <w:t>
      Cынақ бір (бірнеше) түрін өткізу туралы шешім қабылданған кезде бұрын берілген тиісті сынақ хаттамасы (хаттамалары) немесе сынақ актісі өз қолданысын тоқтатады.";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68" w:id="49"/>
    <w:p>
      <w:pPr>
        <w:spacing w:after="0"/>
        <w:ind w:left="0"/>
        <w:jc w:val="both"/>
      </w:pPr>
      <w:r>
        <w:rPr>
          <w:rFonts w:ascii="Times New Roman"/>
          <w:b w:val="false"/>
          <w:i w:val="false"/>
          <w:color w:val="000000"/>
          <w:sz w:val="28"/>
        </w:rPr>
        <w:t>
      "41. Сынақ хаттамаларын қайтарып алу кезінде меншік иесі немесе иеленуші үш ай мерзімде осы Қағидалардың 2 немесе 3-тарауында белгіленген тәртіппен сынақтардан өту туралы қызмет берушілерге өтінім береді.";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1-тармағы 5) тармақшасы мынадай редакцияда жазылсын:</w:t>
      </w:r>
    </w:p>
    <w:bookmarkStart w:name="z70" w:id="50"/>
    <w:p>
      <w:pPr>
        <w:spacing w:after="0"/>
        <w:ind w:left="0"/>
        <w:jc w:val="both"/>
      </w:pPr>
      <w:r>
        <w:rPr>
          <w:rFonts w:ascii="Times New Roman"/>
          <w:b w:val="false"/>
          <w:i w:val="false"/>
          <w:color w:val="000000"/>
          <w:sz w:val="28"/>
        </w:rPr>
        <w:t>
      "5) ______________________________________________________</w:t>
      </w:r>
    </w:p>
    <w:bookmarkEnd w:id="50"/>
    <w:bookmarkStart w:name="z71" w:id="51"/>
    <w:p>
      <w:pPr>
        <w:spacing w:after="0"/>
        <w:ind w:left="0"/>
        <w:jc w:val="both"/>
      </w:pPr>
      <w:r>
        <w:rPr>
          <w:rFonts w:ascii="Times New Roman"/>
          <w:b w:val="false"/>
          <w:i w:val="false"/>
          <w:color w:val="000000"/>
          <w:sz w:val="28"/>
        </w:rPr>
        <w:t>
      (Қағидалардың 4,6,7-тармақтарына сәйкес жұмыс түрлерінің тізбесі</w:t>
      </w:r>
    </w:p>
    <w:bookmarkEnd w:id="51"/>
    <w:bookmarkStart w:name="z72" w:id="52"/>
    <w:p>
      <w:pPr>
        <w:spacing w:after="0"/>
        <w:ind w:left="0"/>
        <w:jc w:val="both"/>
      </w:pPr>
      <w:r>
        <w:rPr>
          <w:rFonts w:ascii="Times New Roman"/>
          <w:b w:val="false"/>
          <w:i w:val="false"/>
          <w:color w:val="000000"/>
          <w:sz w:val="28"/>
        </w:rPr>
        <w:t>
      (қажетті тармақты көрсетіңіз)";</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76" w:id="53"/>
    <w:p>
      <w:pPr>
        <w:spacing w:after="0"/>
        <w:ind w:left="0"/>
        <w:jc w:val="both"/>
      </w:pPr>
      <w:r>
        <w:rPr>
          <w:rFonts w:ascii="Times New Roman"/>
          <w:b w:val="false"/>
          <w:i w:val="false"/>
          <w:color w:val="000000"/>
          <w:sz w:val="28"/>
        </w:rPr>
        <w:t>
      Ақпараттандыру объектісінің жұмыс істеуі және (немесе) функционалдығы өзгерістерінің тізбесінде:</w:t>
      </w:r>
    </w:p>
    <w:bookmarkEnd w:id="53"/>
    <w:bookmarkStart w:name="z77" w:id="54"/>
    <w:p>
      <w:pPr>
        <w:spacing w:after="0"/>
        <w:ind w:left="0"/>
        <w:jc w:val="both"/>
      </w:pPr>
      <w:r>
        <w:rPr>
          <w:rFonts w:ascii="Times New Roman"/>
          <w:b w:val="false"/>
          <w:i w:val="false"/>
          <w:color w:val="000000"/>
          <w:sz w:val="28"/>
        </w:rPr>
        <w:t>
      реттік нөмірі 10-жол мынадай редакцияда жазылсын:</w:t>
      </w:r>
    </w:p>
    <w:bookmarkEnd w:id="54"/>
    <w:bookmarkStart w:name="z78"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1978"/>
        <w:gridCol w:w="1259"/>
        <w:gridCol w:w="1657"/>
        <w:gridCol w:w="1259"/>
        <w:gridCol w:w="1657"/>
        <w:gridCol w:w="1658"/>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сыныбын өзгерту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9" w:id="56"/>
    <w:p>
      <w:pPr>
        <w:spacing w:after="0"/>
        <w:ind w:left="0"/>
        <w:jc w:val="both"/>
      </w:pPr>
      <w:r>
        <w:rPr>
          <w:rFonts w:ascii="Times New Roman"/>
          <w:b w:val="false"/>
          <w:i w:val="false"/>
          <w:color w:val="000000"/>
          <w:sz w:val="28"/>
        </w:rPr>
        <w:t>
      ";</w:t>
      </w:r>
    </w:p>
    <w:bookmarkEnd w:id="56"/>
    <w:bookmarkStart w:name="z80" w:id="57"/>
    <w:p>
      <w:pPr>
        <w:spacing w:after="0"/>
        <w:ind w:left="0"/>
        <w:jc w:val="both"/>
      </w:pPr>
      <w:r>
        <w:rPr>
          <w:rFonts w:ascii="Times New Roman"/>
          <w:b w:val="false"/>
          <w:i w:val="false"/>
          <w:color w:val="000000"/>
          <w:sz w:val="28"/>
        </w:rPr>
        <w:t>
      мынадай мазмұндағы реттік нөмірі 11-жолмен толықтырылсын:</w:t>
      </w:r>
    </w:p>
    <w:bookmarkEnd w:id="57"/>
    <w:bookmarkStart w:name="z81"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5843"/>
        <w:gridCol w:w="853"/>
        <w:gridCol w:w="853"/>
        <w:gridCol w:w="853"/>
        <w:gridCol w:w="853"/>
        <w:gridCol w:w="1125"/>
      </w:tblGrid>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меншік және (немесе) иеленуші құқықтарын өзгерту (меншік иесін және/немесе иеленушісін өзгерту)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2" w:id="59"/>
    <w:p>
      <w:pPr>
        <w:spacing w:after="0"/>
        <w:ind w:left="0"/>
        <w:jc w:val="both"/>
      </w:pPr>
      <w:r>
        <w:rPr>
          <w:rFonts w:ascii="Times New Roman"/>
          <w:b w:val="false"/>
          <w:i w:val="false"/>
          <w:color w:val="000000"/>
          <w:sz w:val="28"/>
        </w:rPr>
        <w:t>
      ".</w:t>
      </w:r>
    </w:p>
    <w:bookmarkEnd w:id="59"/>
    <w:bookmarkStart w:name="z83" w:id="60"/>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Ақпараттық қауіпсіздік комитеті заңнамада белгіленген тәртіппен:</w:t>
      </w:r>
    </w:p>
    <w:bookmarkEnd w:id="60"/>
    <w:bookmarkStart w:name="z84" w:id="6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1"/>
    <w:bookmarkStart w:name="z85" w:id="6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Жасанды интеллект және цифрлық даму министрлігінің интернет-ресурсында орналастыруды;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62"/>
    <w:bookmarkStart w:name="z86" w:id="6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3"/>
    <w:bookmarkStart w:name="z87" w:id="6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89" w:id="65"/>
    <w:p>
      <w:pPr>
        <w:spacing w:after="0"/>
        <w:ind w:left="0"/>
        <w:jc w:val="both"/>
      </w:pPr>
      <w:r>
        <w:rPr>
          <w:rFonts w:ascii="Times New Roman"/>
          <w:b w:val="false"/>
          <w:i w:val="false"/>
          <w:color w:val="000000"/>
          <w:sz w:val="28"/>
        </w:rPr>
        <w:t>
      "КЕЛІСІЛДІ"</w:t>
      </w:r>
    </w:p>
    <w:bookmarkEnd w:id="65"/>
    <w:bookmarkStart w:name="z90" w:id="66"/>
    <w:p>
      <w:pPr>
        <w:spacing w:after="0"/>
        <w:ind w:left="0"/>
        <w:jc w:val="both"/>
      </w:pPr>
      <w:r>
        <w:rPr>
          <w:rFonts w:ascii="Times New Roman"/>
          <w:b w:val="false"/>
          <w:i w:val="false"/>
          <w:color w:val="000000"/>
          <w:sz w:val="28"/>
        </w:rPr>
        <w:t>
      Қазақстан Республикасының</w:t>
      </w:r>
    </w:p>
    <w:bookmarkEnd w:id="66"/>
    <w:bookmarkStart w:name="z91" w:id="67"/>
    <w:p>
      <w:pPr>
        <w:spacing w:after="0"/>
        <w:ind w:left="0"/>
        <w:jc w:val="both"/>
      </w:pPr>
      <w:r>
        <w:rPr>
          <w:rFonts w:ascii="Times New Roman"/>
          <w:b w:val="false"/>
          <w:i w:val="false"/>
          <w:color w:val="000000"/>
          <w:sz w:val="28"/>
        </w:rPr>
        <w:t>
      Қаржы нарығын реттеу және</w:t>
      </w:r>
    </w:p>
    <w:bookmarkEnd w:id="67"/>
    <w:bookmarkStart w:name="z92" w:id="68"/>
    <w:p>
      <w:pPr>
        <w:spacing w:after="0"/>
        <w:ind w:left="0"/>
        <w:jc w:val="both"/>
      </w:pPr>
      <w:r>
        <w:rPr>
          <w:rFonts w:ascii="Times New Roman"/>
          <w:b w:val="false"/>
          <w:i w:val="false"/>
          <w:color w:val="000000"/>
          <w:sz w:val="28"/>
        </w:rPr>
        <w:t>
      дамыту агенттігі</w:t>
      </w:r>
    </w:p>
    <w:bookmarkEnd w:id="68"/>
    <w:bookmarkStart w:name="z93" w:id="69"/>
    <w:p>
      <w:pPr>
        <w:spacing w:after="0"/>
        <w:ind w:left="0"/>
        <w:jc w:val="both"/>
      </w:pPr>
      <w:r>
        <w:rPr>
          <w:rFonts w:ascii="Times New Roman"/>
          <w:b w:val="false"/>
          <w:i w:val="false"/>
          <w:color w:val="000000"/>
          <w:sz w:val="28"/>
        </w:rPr>
        <w:t>
      "КЕЛІСІЛДІ"</w:t>
      </w:r>
    </w:p>
    <w:bookmarkEnd w:id="69"/>
    <w:bookmarkStart w:name="z94" w:id="70"/>
    <w:p>
      <w:pPr>
        <w:spacing w:after="0"/>
        <w:ind w:left="0"/>
        <w:jc w:val="both"/>
      </w:pPr>
      <w:r>
        <w:rPr>
          <w:rFonts w:ascii="Times New Roman"/>
          <w:b w:val="false"/>
          <w:i w:val="false"/>
          <w:color w:val="000000"/>
          <w:sz w:val="28"/>
        </w:rPr>
        <w:t>
      Қазақстан Республикасының</w:t>
      </w:r>
    </w:p>
    <w:bookmarkEnd w:id="70"/>
    <w:bookmarkStart w:name="z95" w:id="71"/>
    <w:p>
      <w:pPr>
        <w:spacing w:after="0"/>
        <w:ind w:left="0"/>
        <w:jc w:val="both"/>
      </w:pPr>
      <w:r>
        <w:rPr>
          <w:rFonts w:ascii="Times New Roman"/>
          <w:b w:val="false"/>
          <w:i w:val="false"/>
          <w:color w:val="000000"/>
          <w:sz w:val="28"/>
        </w:rPr>
        <w:t>
      Ұлттық қауіпсіздік комитеті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w:t>
            </w:r>
            <w:r>
              <w:br/>
            </w:r>
            <w:r>
              <w:rPr>
                <w:rFonts w:ascii="Times New Roman"/>
                <w:b w:val="false"/>
                <w:i w:val="false"/>
                <w:color w:val="000000"/>
                <w:sz w:val="20"/>
              </w:rPr>
              <w:t>2025 жылғы 27 қарашадағы</w:t>
            </w:r>
            <w:r>
              <w:br/>
            </w:r>
            <w:r>
              <w:rPr>
                <w:rFonts w:ascii="Times New Roman"/>
                <w:b w:val="false"/>
                <w:i w:val="false"/>
                <w:color w:val="000000"/>
                <w:sz w:val="20"/>
              </w:rPr>
              <w:t>№ 602/НҚ Бұйрыққа 1-қосымша</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 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 жүргізу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72"/>
    <w:p>
      <w:pPr>
        <w:spacing w:after="0"/>
        <w:ind w:left="0"/>
        <w:jc w:val="left"/>
      </w:pPr>
      <w:r>
        <w:rPr>
          <w:rFonts w:ascii="Times New Roman"/>
          <w:b/>
          <w:i w:val="false"/>
          <w:color w:val="000000"/>
        </w:rPr>
        <w:t xml:space="preserve"> Сынақ объектісінің сипаттамалары туралы сауалнама-сұраулық</w:t>
      </w:r>
    </w:p>
    <w:bookmarkEnd w:id="72"/>
    <w:bookmarkStart w:name="z99" w:id="73"/>
    <w:p>
      <w:pPr>
        <w:spacing w:after="0"/>
        <w:ind w:left="0"/>
        <w:jc w:val="both"/>
      </w:pPr>
      <w:r>
        <w:rPr>
          <w:rFonts w:ascii="Times New Roman"/>
          <w:b w:val="false"/>
          <w:i w:val="false"/>
          <w:color w:val="000000"/>
          <w:sz w:val="28"/>
        </w:rPr>
        <w:t>
      1. Сынақ объектісінің атауы:________________________________________</w:t>
      </w:r>
    </w:p>
    <w:bookmarkEnd w:id="73"/>
    <w:bookmarkStart w:name="z100" w:id="74"/>
    <w:p>
      <w:pPr>
        <w:spacing w:after="0"/>
        <w:ind w:left="0"/>
        <w:jc w:val="both"/>
      </w:pPr>
      <w:r>
        <w:rPr>
          <w:rFonts w:ascii="Times New Roman"/>
          <w:b w:val="false"/>
          <w:i w:val="false"/>
          <w:color w:val="000000"/>
          <w:sz w:val="28"/>
        </w:rPr>
        <w:t>
       ________________________________________________________________</w:t>
      </w:r>
    </w:p>
    <w:bookmarkEnd w:id="74"/>
    <w:bookmarkStart w:name="z101" w:id="75"/>
    <w:p>
      <w:pPr>
        <w:spacing w:after="0"/>
        <w:ind w:left="0"/>
        <w:jc w:val="both"/>
      </w:pPr>
      <w:r>
        <w:rPr>
          <w:rFonts w:ascii="Times New Roman"/>
          <w:b w:val="false"/>
          <w:i w:val="false"/>
          <w:color w:val="000000"/>
          <w:sz w:val="28"/>
        </w:rPr>
        <w:t>
      2. Сынақ объектісіне қысқаша аннотация ____________________________</w:t>
      </w:r>
    </w:p>
    <w:bookmarkEnd w:id="75"/>
    <w:bookmarkStart w:name="z102" w:id="76"/>
    <w:p>
      <w:pPr>
        <w:spacing w:after="0"/>
        <w:ind w:left="0"/>
        <w:jc w:val="both"/>
      </w:pPr>
      <w:r>
        <w:rPr>
          <w:rFonts w:ascii="Times New Roman"/>
          <w:b w:val="false"/>
          <w:i w:val="false"/>
          <w:color w:val="000000"/>
          <w:sz w:val="28"/>
        </w:rPr>
        <w:t>
      ________________________________________________________________</w:t>
      </w:r>
    </w:p>
    <w:bookmarkEnd w:id="76"/>
    <w:bookmarkStart w:name="z103" w:id="77"/>
    <w:p>
      <w:pPr>
        <w:spacing w:after="0"/>
        <w:ind w:left="0"/>
        <w:jc w:val="both"/>
      </w:pPr>
      <w:r>
        <w:rPr>
          <w:rFonts w:ascii="Times New Roman"/>
          <w:b w:val="false"/>
          <w:i w:val="false"/>
          <w:color w:val="000000"/>
          <w:sz w:val="28"/>
        </w:rPr>
        <w:t>
      (мақсаты және қолдану саласы)</w:t>
      </w:r>
    </w:p>
    <w:bookmarkEnd w:id="77"/>
    <w:bookmarkStart w:name="z104" w:id="78"/>
    <w:p>
      <w:pPr>
        <w:spacing w:after="0"/>
        <w:ind w:left="0"/>
        <w:jc w:val="both"/>
      </w:pPr>
      <w:r>
        <w:rPr>
          <w:rFonts w:ascii="Times New Roman"/>
          <w:b w:val="false"/>
          <w:i w:val="false"/>
          <w:color w:val="000000"/>
          <w:sz w:val="28"/>
        </w:rPr>
        <w:t>
      3. Сынақ объектісінің жіктелуі:</w:t>
      </w:r>
    </w:p>
    <w:bookmarkEnd w:id="78"/>
    <w:bookmarkStart w:name="z105" w:id="79"/>
    <w:p>
      <w:pPr>
        <w:spacing w:after="0"/>
        <w:ind w:left="0"/>
        <w:jc w:val="both"/>
      </w:pPr>
      <w:r>
        <w:rPr>
          <w:rFonts w:ascii="Times New Roman"/>
          <w:b w:val="false"/>
          <w:i w:val="false"/>
          <w:color w:val="000000"/>
          <w:sz w:val="28"/>
        </w:rPr>
        <w:t>
      1) қолданбалы бағдарламалық қамтылым класы ________________________.</w:t>
      </w:r>
    </w:p>
    <w:bookmarkEnd w:id="79"/>
    <w:bookmarkStart w:name="z106" w:id="80"/>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13349 болып тіркелген) бекітілген ақпараттандыру объектілерін сыныптау қағидаларына </w:t>
      </w:r>
      <w:r>
        <w:rPr>
          <w:rFonts w:ascii="Times New Roman"/>
          <w:b w:val="false"/>
          <w:i w:val="false"/>
          <w:color w:val="000000"/>
          <w:sz w:val="28"/>
        </w:rPr>
        <w:t>2-қосымша</w:t>
      </w:r>
      <w:r>
        <w:rPr>
          <w:rFonts w:ascii="Times New Roman"/>
          <w:b w:val="false"/>
          <w:i w:val="false"/>
          <w:color w:val="000000"/>
          <w:sz w:val="28"/>
        </w:rPr>
        <w:t xml:space="preserve"> нысан бойынша сыныптау схемасы.</w:t>
      </w:r>
    </w:p>
    <w:bookmarkEnd w:id="80"/>
    <w:bookmarkStart w:name="z107" w:id="81"/>
    <w:p>
      <w:pPr>
        <w:spacing w:after="0"/>
        <w:ind w:left="0"/>
        <w:jc w:val="both"/>
      </w:pPr>
      <w:r>
        <w:rPr>
          <w:rFonts w:ascii="Times New Roman"/>
          <w:b w:val="false"/>
          <w:i w:val="false"/>
          <w:color w:val="000000"/>
          <w:sz w:val="28"/>
        </w:rPr>
        <w:t>
      4. Сынақ объектісінің архитектурасы:</w:t>
      </w:r>
    </w:p>
    <w:bookmarkEnd w:id="81"/>
    <w:bookmarkStart w:name="z108" w:id="82"/>
    <w:p>
      <w:pPr>
        <w:spacing w:after="0"/>
        <w:ind w:left="0"/>
        <w:jc w:val="both"/>
      </w:pPr>
      <w:r>
        <w:rPr>
          <w:rFonts w:ascii="Times New Roman"/>
          <w:b w:val="false"/>
          <w:i w:val="false"/>
          <w:color w:val="000000"/>
          <w:sz w:val="28"/>
        </w:rPr>
        <w:t>
      1) сынақ объектісінің функционалдық схемасы (қажет болған жағдайда):</w:t>
      </w:r>
    </w:p>
    <w:bookmarkEnd w:id="82"/>
    <w:bookmarkStart w:name="z109" w:id="83"/>
    <w:p>
      <w:pPr>
        <w:spacing w:after="0"/>
        <w:ind w:left="0"/>
        <w:jc w:val="both"/>
      </w:pPr>
      <w:r>
        <w:rPr>
          <w:rFonts w:ascii="Times New Roman"/>
          <w:b w:val="false"/>
          <w:i w:val="false"/>
          <w:color w:val="000000"/>
          <w:sz w:val="28"/>
        </w:rPr>
        <w:t>
      сынақ объектісінің компоненттерін, модульдерін және олардың IP-мекенжайларын;</w:t>
      </w:r>
    </w:p>
    <w:bookmarkEnd w:id="83"/>
    <w:bookmarkStart w:name="z110" w:id="84"/>
    <w:p>
      <w:pPr>
        <w:spacing w:after="0"/>
        <w:ind w:left="0"/>
        <w:jc w:val="both"/>
      </w:pPr>
      <w:r>
        <w:rPr>
          <w:rFonts w:ascii="Times New Roman"/>
          <w:b w:val="false"/>
          <w:i w:val="false"/>
          <w:color w:val="000000"/>
          <w:sz w:val="28"/>
        </w:rPr>
        <w:t>
      компоненттер немесе модульдер арасындағы байланыстар және ақпараттық ағындардың бағыттары;</w:t>
      </w:r>
    </w:p>
    <w:bookmarkEnd w:id="84"/>
    <w:bookmarkStart w:name="z111" w:id="85"/>
    <w:p>
      <w:pPr>
        <w:spacing w:after="0"/>
        <w:ind w:left="0"/>
        <w:jc w:val="both"/>
      </w:pPr>
      <w:r>
        <w:rPr>
          <w:rFonts w:ascii="Times New Roman"/>
          <w:b w:val="false"/>
          <w:i w:val="false"/>
          <w:color w:val="000000"/>
          <w:sz w:val="28"/>
        </w:rPr>
        <w:t>
      басқа объектілермен интеграциялық өзара әрекеттесудің қосылу нүктелері ақпараттандыру;</w:t>
      </w:r>
    </w:p>
    <w:bookmarkEnd w:id="85"/>
    <w:bookmarkStart w:name="z112" w:id="86"/>
    <w:p>
      <w:pPr>
        <w:spacing w:after="0"/>
        <w:ind w:left="0"/>
        <w:jc w:val="both"/>
      </w:pPr>
      <w:r>
        <w:rPr>
          <w:rFonts w:ascii="Times New Roman"/>
          <w:b w:val="false"/>
          <w:i w:val="false"/>
          <w:color w:val="000000"/>
          <w:sz w:val="28"/>
        </w:rPr>
        <w:t>
      пайдаланушылардың қосылу нүктелері;</w:t>
      </w:r>
    </w:p>
    <w:bookmarkEnd w:id="86"/>
    <w:bookmarkStart w:name="z113" w:id="87"/>
    <w:p>
      <w:pPr>
        <w:spacing w:after="0"/>
        <w:ind w:left="0"/>
        <w:jc w:val="both"/>
      </w:pPr>
      <w:r>
        <w:rPr>
          <w:rFonts w:ascii="Times New Roman"/>
          <w:b w:val="false"/>
          <w:i w:val="false"/>
          <w:color w:val="000000"/>
          <w:sz w:val="28"/>
        </w:rPr>
        <w:t>
      деректерді сақтау орындары мен технологиялары;</w:t>
      </w:r>
    </w:p>
    <w:bookmarkEnd w:id="87"/>
    <w:bookmarkStart w:name="z114" w:id="88"/>
    <w:p>
      <w:pPr>
        <w:spacing w:after="0"/>
        <w:ind w:left="0"/>
        <w:jc w:val="both"/>
      </w:pPr>
      <w:r>
        <w:rPr>
          <w:rFonts w:ascii="Times New Roman"/>
          <w:b w:val="false"/>
          <w:i w:val="false"/>
          <w:color w:val="000000"/>
          <w:sz w:val="28"/>
        </w:rPr>
        <w:t>
      қолданылатын резервтік жабдық;</w:t>
      </w:r>
    </w:p>
    <w:bookmarkEnd w:id="88"/>
    <w:bookmarkStart w:name="z115" w:id="89"/>
    <w:p>
      <w:pPr>
        <w:spacing w:after="0"/>
        <w:ind w:left="0"/>
        <w:jc w:val="both"/>
      </w:pPr>
      <w:r>
        <w:rPr>
          <w:rFonts w:ascii="Times New Roman"/>
          <w:b w:val="false"/>
          <w:i w:val="false"/>
          <w:color w:val="000000"/>
          <w:sz w:val="28"/>
        </w:rPr>
        <w:t>
      қолданылатын терминдер мен аббревиатураларды түсіндіру;</w:t>
      </w:r>
    </w:p>
    <w:bookmarkEnd w:id="89"/>
    <w:bookmarkStart w:name="z116" w:id="90"/>
    <w:p>
      <w:pPr>
        <w:spacing w:after="0"/>
        <w:ind w:left="0"/>
        <w:jc w:val="both"/>
      </w:pPr>
      <w:r>
        <w:rPr>
          <w:rFonts w:ascii="Times New Roman"/>
          <w:b w:val="false"/>
          <w:i w:val="false"/>
          <w:color w:val="000000"/>
          <w:sz w:val="28"/>
        </w:rPr>
        <w:t>
      2) сынақ объектісінің деректерін беру желісінің сызбасы (қажет болған жағдайда):</w:t>
      </w:r>
    </w:p>
    <w:bookmarkEnd w:id="90"/>
    <w:bookmarkStart w:name="z117" w:id="91"/>
    <w:p>
      <w:pPr>
        <w:spacing w:after="0"/>
        <w:ind w:left="0"/>
        <w:jc w:val="both"/>
      </w:pPr>
      <w:r>
        <w:rPr>
          <w:rFonts w:ascii="Times New Roman"/>
          <w:b w:val="false"/>
          <w:i w:val="false"/>
          <w:color w:val="000000"/>
          <w:sz w:val="28"/>
        </w:rPr>
        <w:t>
      желінің архитектурасы мен сипаттамалары;</w:t>
      </w:r>
    </w:p>
    <w:bookmarkEnd w:id="91"/>
    <w:bookmarkStart w:name="z118" w:id="92"/>
    <w:p>
      <w:pPr>
        <w:spacing w:after="0"/>
        <w:ind w:left="0"/>
        <w:jc w:val="both"/>
      </w:pPr>
      <w:r>
        <w:rPr>
          <w:rFonts w:ascii="Times New Roman"/>
          <w:b w:val="false"/>
          <w:i w:val="false"/>
          <w:color w:val="000000"/>
          <w:sz w:val="28"/>
        </w:rPr>
        <w:t>
      серверлік желілік және коммуникациялық жабдықтар;</w:t>
      </w:r>
    </w:p>
    <w:bookmarkEnd w:id="92"/>
    <w:bookmarkStart w:name="z119" w:id="93"/>
    <w:p>
      <w:pPr>
        <w:spacing w:after="0"/>
        <w:ind w:left="0"/>
        <w:jc w:val="both"/>
      </w:pPr>
      <w:r>
        <w:rPr>
          <w:rFonts w:ascii="Times New Roman"/>
          <w:b w:val="false"/>
          <w:i w:val="false"/>
          <w:color w:val="000000"/>
          <w:sz w:val="28"/>
        </w:rPr>
        <w:t>
      адрестеу және қолданылатын желілік технологиялар;</w:t>
      </w:r>
    </w:p>
    <w:bookmarkEnd w:id="93"/>
    <w:bookmarkStart w:name="z120" w:id="94"/>
    <w:p>
      <w:pPr>
        <w:spacing w:after="0"/>
        <w:ind w:left="0"/>
        <w:jc w:val="both"/>
      </w:pPr>
      <w:r>
        <w:rPr>
          <w:rFonts w:ascii="Times New Roman"/>
          <w:b w:val="false"/>
          <w:i w:val="false"/>
          <w:color w:val="000000"/>
          <w:sz w:val="28"/>
        </w:rPr>
        <w:t>
      пайдаланылатын жергілікті, ведомстволық (корпоративтік) және жаһандық желілер;</w:t>
      </w:r>
    </w:p>
    <w:bookmarkEnd w:id="94"/>
    <w:bookmarkStart w:name="z121" w:id="95"/>
    <w:p>
      <w:pPr>
        <w:spacing w:after="0"/>
        <w:ind w:left="0"/>
        <w:jc w:val="both"/>
      </w:pPr>
      <w:r>
        <w:rPr>
          <w:rFonts w:ascii="Times New Roman"/>
          <w:b w:val="false"/>
          <w:i w:val="false"/>
          <w:color w:val="000000"/>
          <w:sz w:val="28"/>
        </w:rPr>
        <w:t>
      ақауларға төзімділікті қамтамасыз ету және резервтеу жөніндегі шешім (дер);</w:t>
      </w:r>
    </w:p>
    <w:bookmarkEnd w:id="95"/>
    <w:bookmarkStart w:name="z122" w:id="96"/>
    <w:p>
      <w:pPr>
        <w:spacing w:after="0"/>
        <w:ind w:left="0"/>
        <w:jc w:val="both"/>
      </w:pPr>
      <w:r>
        <w:rPr>
          <w:rFonts w:ascii="Times New Roman"/>
          <w:b w:val="false"/>
          <w:i w:val="false"/>
          <w:color w:val="000000"/>
          <w:sz w:val="28"/>
        </w:rPr>
        <w:t>
      қолданылатын терминдер мен аббревиатураларды түсіндіру;</w:t>
      </w:r>
    </w:p>
    <w:bookmarkEnd w:id="96"/>
    <w:bookmarkStart w:name="z123" w:id="97"/>
    <w:p>
      <w:pPr>
        <w:spacing w:after="0"/>
        <w:ind w:left="0"/>
        <w:jc w:val="both"/>
      </w:pPr>
      <w:r>
        <w:rPr>
          <w:rFonts w:ascii="Times New Roman"/>
          <w:b w:val="false"/>
          <w:i w:val="false"/>
          <w:color w:val="000000"/>
          <w:sz w:val="28"/>
        </w:rPr>
        <w:t>
      5. Сынақ объектісі туралы ақпарат:</w:t>
      </w:r>
    </w:p>
    <w:bookmarkEnd w:id="97"/>
    <w:bookmarkStart w:name="z124" w:id="98"/>
    <w:p>
      <w:pPr>
        <w:spacing w:after="0"/>
        <w:ind w:left="0"/>
        <w:jc w:val="both"/>
      </w:pPr>
      <w:r>
        <w:rPr>
          <w:rFonts w:ascii="Times New Roman"/>
          <w:b w:val="false"/>
          <w:i w:val="false"/>
          <w:color w:val="000000"/>
          <w:sz w:val="28"/>
        </w:rPr>
        <w:t>
      1) серверлік жабдық туралы ақпарат: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2025"/>
        <w:gridCol w:w="851"/>
        <w:gridCol w:w="422"/>
        <w:gridCol w:w="891"/>
        <w:gridCol w:w="6835"/>
        <w:gridCol w:w="840"/>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виртуалды ресурстың атауы (домендік атау, желі атауы немесе логикалық сервер атауы)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(орындалатын функционалдық міндеттер)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сипаттамалары немесе қолданылатын мәлімделген виртуалды ресурстар</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 (бұдан әрі – ОЖ), деректер қоры басқару жүйесі (бұдан әрі – ДҚБЖ), бағдарламалық қамтама (бұдан әрі – БҚ), қосымшалар, кітапханалар және серверлерде орнатылған немесе пайдаланылатын виртуалды сервистер қорғау құралдары (нұсқа нөмірлері көрсетілген бағдарламалық ортаның құрамы)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IP мекенжайлары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99"/>
    <w:p>
      <w:pPr>
        <w:spacing w:after="0"/>
        <w:ind w:left="0"/>
        <w:jc w:val="both"/>
      </w:pPr>
      <w:r>
        <w:rPr>
          <w:rFonts w:ascii="Times New Roman"/>
          <w:b w:val="false"/>
          <w:i w:val="false"/>
          <w:color w:val="000000"/>
          <w:sz w:val="28"/>
        </w:rPr>
        <w:t>
      2) желілік жабдық туралы ақпарат: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817"/>
        <w:gridCol w:w="1970"/>
        <w:gridCol w:w="977"/>
        <w:gridCol w:w="977"/>
        <w:gridCol w:w="1249"/>
        <w:gridCol w:w="3301"/>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жабдықтың атауы (марка / модель)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(орындалатын функционалдық міндеттер)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желілік технологиялар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қорғаудың қолданылатын технологиялары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IP мекенжайлары, соның ішінде басқару порты</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00"/>
    <w:p>
      <w:pPr>
        <w:spacing w:after="0"/>
        <w:ind w:left="0"/>
        <w:jc w:val="both"/>
      </w:pPr>
      <w:r>
        <w:rPr>
          <w:rFonts w:ascii="Times New Roman"/>
          <w:b w:val="false"/>
          <w:i w:val="false"/>
          <w:color w:val="000000"/>
          <w:sz w:val="28"/>
        </w:rPr>
        <w:t>
      3) серверлік және желілік жабдықтың орналасқан жері: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03"/>
        <w:gridCol w:w="1692"/>
        <w:gridCol w:w="2670"/>
        <w:gridCol w:w="3564"/>
        <w:gridCol w:w="2263"/>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иесі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 иесінің заңды мекенжайы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 – сервер бөлмесінің мекен-жайы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ұйымдастыруға жауапты тұлғалар (Т.А.Ә. (бар болса)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тұлғалардың телефондары (жұмыс, ұялы)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01"/>
    <w:p>
      <w:pPr>
        <w:spacing w:after="0"/>
        <w:ind w:left="0"/>
        <w:jc w:val="both"/>
      </w:pPr>
      <w:r>
        <w:rPr>
          <w:rFonts w:ascii="Times New Roman"/>
          <w:b w:val="false"/>
          <w:i w:val="false"/>
          <w:color w:val="000000"/>
          <w:sz w:val="28"/>
        </w:rPr>
        <w:t>
      4) резервтік серверлік жабдықтың сипаттамалары: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741"/>
        <w:gridCol w:w="1152"/>
        <w:gridCol w:w="571"/>
        <w:gridCol w:w="1207"/>
        <w:gridCol w:w="4331"/>
        <w:gridCol w:w="1136"/>
        <w:gridCol w:w="572"/>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виртуалды ресурстың атауы (домендік атау, желі атауы немесе логикалық Сервер 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(орындалатын функционалдық міндеттер)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 сервер немесе пайдаланылған мәлімделген виртуалды ресурстар</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 ДҚБЖ, БҚ, қосымшалар, кітапханалар және серверлерде орнатылған немесе пайдаланылатын виртуалды сервистер қорғау құралдары (нұсқа нөмірлері көрсетілген бағдарламалық ортаның құрамы)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IP мекенжайлары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әдісі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02"/>
    <w:p>
      <w:pPr>
        <w:spacing w:after="0"/>
        <w:ind w:left="0"/>
        <w:jc w:val="both"/>
      </w:pPr>
      <w:r>
        <w:rPr>
          <w:rFonts w:ascii="Times New Roman"/>
          <w:b w:val="false"/>
          <w:i w:val="false"/>
          <w:color w:val="000000"/>
          <w:sz w:val="28"/>
        </w:rPr>
        <w:t>
      5) резервтік желілік жабдықтың сипаттамалары: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2610"/>
        <w:gridCol w:w="1825"/>
        <w:gridCol w:w="905"/>
        <w:gridCol w:w="905"/>
        <w:gridCol w:w="1156"/>
        <w:gridCol w:w="3058"/>
        <w:gridCol w:w="906"/>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жабдықтың атауы (марка / модель)</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(орындалатын функционалдық міндеттер)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желілік технологиялар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қорғаудың қолданылатын технологиялары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IP мекенжайлары, соның ішінде басқару порты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әдісі</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03"/>
    <w:p>
      <w:pPr>
        <w:spacing w:after="0"/>
        <w:ind w:left="0"/>
        <w:jc w:val="both"/>
      </w:pPr>
      <w:r>
        <w:rPr>
          <w:rFonts w:ascii="Times New Roman"/>
          <w:b w:val="false"/>
          <w:i w:val="false"/>
          <w:color w:val="000000"/>
          <w:sz w:val="28"/>
        </w:rPr>
        <w:t>
      6) резервтік серверлік және желілік жабдықтың орналасқан жері: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1165"/>
        <w:gridCol w:w="1638"/>
        <w:gridCol w:w="2270"/>
        <w:gridCol w:w="3922"/>
        <w:gridCol w:w="2426"/>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иесі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 иесінің заңды мекенжайы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 – сервер бөлмесінің мекенжайы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ұйымдастыруға жауапты тұлғалар (тегі, аты, әкесінің аты (бар болса)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тұлғалардың телефондары (жұмыс, ұялы телефоны)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04"/>
    <w:p>
      <w:pPr>
        <w:spacing w:after="0"/>
        <w:ind w:left="0"/>
        <w:jc w:val="both"/>
      </w:pPr>
      <w:r>
        <w:rPr>
          <w:rFonts w:ascii="Times New Roman"/>
          <w:b w:val="false"/>
          <w:i w:val="false"/>
          <w:color w:val="000000"/>
          <w:sz w:val="28"/>
        </w:rPr>
        <w:t>
      7) сынақ объектісі желісінің құрылымы (қажет болған жағдайда):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380"/>
        <w:gridCol w:w="7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сегментінің атауы</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IP мекенжайы / желі маскасы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05"/>
    <w:p>
      <w:pPr>
        <w:spacing w:after="0"/>
        <w:ind w:left="0"/>
        <w:jc w:val="both"/>
      </w:pPr>
      <w:r>
        <w:rPr>
          <w:rFonts w:ascii="Times New Roman"/>
          <w:b w:val="false"/>
          <w:i w:val="false"/>
          <w:color w:val="000000"/>
          <w:sz w:val="28"/>
        </w:rPr>
        <w:t>
      8) әкімшілердің жұмыс станциялары бойынша ақпарат: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158"/>
        <w:gridCol w:w="1481"/>
        <w:gridCol w:w="1481"/>
        <w:gridCol w:w="1803"/>
        <w:gridCol w:w="2948"/>
        <w:gridCol w:w="2232"/>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рөлі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есептік жазбаларының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жетімділіктің болуы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қашықтан қол жеткізудің болуы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жұмыс станциясының IP мекенжайы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жері-жұмыс орнының мекенжайы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06"/>
    <w:p>
      <w:pPr>
        <w:spacing w:after="0"/>
        <w:ind w:left="0"/>
        <w:jc w:val="both"/>
      </w:pPr>
      <w:r>
        <w:rPr>
          <w:rFonts w:ascii="Times New Roman"/>
          <w:b w:val="false"/>
          <w:i w:val="false"/>
          <w:color w:val="000000"/>
          <w:sz w:val="28"/>
        </w:rPr>
        <w:t>
      9) қолданбалы бағдарламалық қамтылымды пайдаланушылар туралы, оның ішінде мобильді және интернет қосымшаларды қолдана отырып ақпарат:</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26"/>
        <w:gridCol w:w="1055"/>
        <w:gridCol w:w="1974"/>
        <w:gridCol w:w="1285"/>
        <w:gridCol w:w="2664"/>
        <w:gridCol w:w="2356"/>
        <w:gridCol w:w="1287"/>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рөлі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үлгілік әрекеттерінің тізбесі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сынақ объектісіне қосылу нүктесінің мекенжайы мен порты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сынақ объектісіне қосу хаттамасы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 құруға немесе дамытуға арналған техникалық құжаттамаға сәйкес пайдаланушылар саны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өңделетін сұраулардың (пакеттердің) ең көп саны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арасындағы максималды күту уақыты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3" w:id="107"/>
    <w:p>
      <w:pPr>
        <w:spacing w:after="0"/>
        <w:ind w:left="0"/>
        <w:jc w:val="both"/>
      </w:pPr>
      <w:r>
        <w:rPr>
          <w:rFonts w:ascii="Times New Roman"/>
          <w:b w:val="false"/>
          <w:i w:val="false"/>
          <w:color w:val="000000"/>
          <w:sz w:val="28"/>
        </w:rPr>
        <w:t>
      10) сынақ объектісінің интеграциялық өзара іс-қимылы туралы, оның ішінде жоспарланатын ақпарат:</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118"/>
        <w:gridCol w:w="1693"/>
        <w:gridCol w:w="1210"/>
        <w:gridCol w:w="923"/>
        <w:gridCol w:w="923"/>
        <w:gridCol w:w="923"/>
        <w:gridCol w:w="2119"/>
        <w:gridCol w:w="1438"/>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байланыстың (ақпараттандыру объектісінің)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Интеграцияланатын объектінің меншік иесі немесе иесі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 жоспарланған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модулінің болуы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нүктесінің мекенжайы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хаттамасы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сұраныстардың (пакеттердің) максималды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арасындағы максималды күту уақыты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08"/>
    <w:p>
      <w:pPr>
        <w:spacing w:after="0"/>
        <w:ind w:left="0"/>
        <w:jc w:val="both"/>
      </w:pPr>
      <w:r>
        <w:rPr>
          <w:rFonts w:ascii="Times New Roman"/>
          <w:b w:val="false"/>
          <w:i w:val="false"/>
          <w:color w:val="000000"/>
          <w:sz w:val="28"/>
        </w:rPr>
        <w:t>
      11) қолданбалы бағдарламаның бастапқы кодтары (қажет болған жағдайда):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829"/>
        <w:gridCol w:w="1709"/>
        <w:gridCol w:w="797"/>
        <w:gridCol w:w="1018"/>
        <w:gridCol w:w="2051"/>
        <w:gridCol w:w="797"/>
        <w:gridCol w:w="1240"/>
        <w:gridCol w:w="797"/>
        <w:gridCol w:w="1239"/>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 маркалау (қажет болған жағдайда)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атауы / дискідегі каталог атауы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атауы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өлшемі, Мбайт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бағдарламалау тілі (қажет болған жағдайда)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тілінің нұсқасы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жақтау, жақтау нұсқасы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ортасының нұсқасы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 өзгерту күні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09"/>
    <w:p>
      <w:pPr>
        <w:spacing w:after="0"/>
        <w:ind w:left="0"/>
        <w:jc w:val="both"/>
      </w:pPr>
      <w:r>
        <w:rPr>
          <w:rFonts w:ascii="Times New Roman"/>
          <w:b w:val="false"/>
          <w:i w:val="false"/>
          <w:color w:val="000000"/>
          <w:sz w:val="28"/>
        </w:rPr>
        <w:t>
      12) пайдаланылатын кітапханалар мен бағдарламалық платформаның (лардың) бастапқы кодтары мен орындалатын файлдары (қажет болған жағдайда):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2257"/>
        <w:gridCol w:w="2110"/>
        <w:gridCol w:w="2690"/>
        <w:gridCol w:w="984"/>
        <w:gridCol w:w="2258"/>
        <w:gridCol w:w="985"/>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 маркалау (қажет болған жағдайда)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атауы / дискідегі каталог атауы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 бағдарламалық платформа / файл атауы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Мбайт</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тілі (қажет болған жағдайда)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нұсқасы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10"/>
    <w:p>
      <w:pPr>
        <w:spacing w:after="0"/>
        <w:ind w:left="0"/>
        <w:jc w:val="both"/>
      </w:pPr>
      <w:r>
        <w:rPr>
          <w:rFonts w:ascii="Times New Roman"/>
          <w:b w:val="false"/>
          <w:i w:val="false"/>
          <w:color w:val="000000"/>
          <w:sz w:val="28"/>
        </w:rPr>
        <w:t>
      6. Сыналатын объектіні құжаттау (қажет болған жағдайда):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6097"/>
        <w:gridCol w:w="971"/>
        <w:gridCol w:w="971"/>
        <w:gridCol w:w="971"/>
        <w:gridCol w:w="1783"/>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саны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әзірленген Стандарт немесе нормативтік құжат</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саясаты;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 бағалау әдістемесі;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және оларды түгендеумен байланысты активтерді сәйкестендіру, сыныптау, таңбалау, паспорттау қағидалары;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ішкі аудитін жүргізу қағидалары;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пайдалану қағидалары;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ресурстарға қол жеткізу құқықтарын аутентификациялау және олардың аражігін ажырату рәсімін ұйымдастыру қағидалары;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бақылауды ұйымдастыру, мобильді құрылғыларды, ақпарат жеткізгіштерді, Интернетті және электрондық поштаны пайдалану қағидалары;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активтердің физикалық қорғалуын, жұмыс істеуі мен үздіксіз жұмысын қамтамасыз етудің қауіпсіз ортасын ұйымдастыру қағидалары;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 сүйемелдеу, ақпаратты резервтік көшіру және қалпына келтіру жөніндегі әкімшінің нұсқауы;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ақпараттық қауіпсіздіктің оқыс оқиғаларына және штаттан тыс (дағдарысты) жағдайларда ден қою бойынша іс-қимыл тәртібі туралы нұсқаулық.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w:t>
            </w:r>
            <w:r>
              <w:br/>
            </w:r>
            <w:r>
              <w:rPr>
                <w:rFonts w:ascii="Times New Roman"/>
                <w:b w:val="false"/>
                <w:i w:val="false"/>
                <w:color w:val="000000"/>
                <w:sz w:val="20"/>
              </w:rPr>
              <w:t>2025 жылғы 27 қарашадағы</w:t>
            </w:r>
            <w:r>
              <w:br/>
            </w:r>
            <w:r>
              <w:rPr>
                <w:rFonts w:ascii="Times New Roman"/>
                <w:b w:val="false"/>
                <w:i w:val="false"/>
                <w:color w:val="000000"/>
                <w:sz w:val="20"/>
              </w:rPr>
              <w:t>№ 602/НҚ Бұйрыққа 2-қосымша</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 жүргізу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0" w:id="111"/>
    <w:p>
      <w:pPr>
        <w:spacing w:after="0"/>
        <w:ind w:left="0"/>
        <w:jc w:val="left"/>
      </w:pPr>
      <w:r>
        <w:rPr>
          <w:rFonts w:ascii="Times New Roman"/>
          <w:b/>
          <w:i w:val="false"/>
          <w:color w:val="000000"/>
        </w:rPr>
        <w:t xml:space="preserve"> Сынақ объектісінің ақпараттық қауіпсіздігі жөніндегі техникалық құжаттаманың тізбесі</w:t>
      </w:r>
    </w:p>
    <w:bookmarkEnd w:id="111"/>
    <w:bookmarkStart w:name="z141" w:id="112"/>
    <w:p>
      <w:pPr>
        <w:spacing w:after="0"/>
        <w:ind w:left="0"/>
        <w:jc w:val="both"/>
      </w:pPr>
      <w:r>
        <w:rPr>
          <w:rFonts w:ascii="Times New Roman"/>
          <w:b w:val="false"/>
          <w:i w:val="false"/>
          <w:color w:val="000000"/>
          <w:sz w:val="28"/>
        </w:rPr>
        <w:t>
      1. Ақпараттық қауіпсіздік саясаты;</w:t>
      </w:r>
    </w:p>
    <w:bookmarkEnd w:id="112"/>
    <w:bookmarkStart w:name="z142" w:id="113"/>
    <w:p>
      <w:pPr>
        <w:spacing w:after="0"/>
        <w:ind w:left="0"/>
        <w:jc w:val="both"/>
      </w:pPr>
      <w:r>
        <w:rPr>
          <w:rFonts w:ascii="Times New Roman"/>
          <w:b w:val="false"/>
          <w:i w:val="false"/>
          <w:color w:val="000000"/>
          <w:sz w:val="28"/>
        </w:rPr>
        <w:t>
      2. Ақпараттық қауіпсіздік тәуекелдерін бағалау әдістемесі;</w:t>
      </w:r>
    </w:p>
    <w:bookmarkEnd w:id="113"/>
    <w:bookmarkStart w:name="z143" w:id="114"/>
    <w:p>
      <w:pPr>
        <w:spacing w:after="0"/>
        <w:ind w:left="0"/>
        <w:jc w:val="both"/>
      </w:pPr>
      <w:r>
        <w:rPr>
          <w:rFonts w:ascii="Times New Roman"/>
          <w:b w:val="false"/>
          <w:i w:val="false"/>
          <w:color w:val="000000"/>
          <w:sz w:val="28"/>
        </w:rPr>
        <w:t>
      3. Ақпаратты өңдеу құралдарымен және оларды түгендеумен байланысты активтерді сәйкестендіру, жіктеу, таңбалау, паспорттау қағидалары;</w:t>
      </w:r>
    </w:p>
    <w:bookmarkEnd w:id="114"/>
    <w:bookmarkStart w:name="z144" w:id="115"/>
    <w:p>
      <w:pPr>
        <w:spacing w:after="0"/>
        <w:ind w:left="0"/>
        <w:jc w:val="both"/>
      </w:pPr>
      <w:r>
        <w:rPr>
          <w:rFonts w:ascii="Times New Roman"/>
          <w:b w:val="false"/>
          <w:i w:val="false"/>
          <w:color w:val="000000"/>
          <w:sz w:val="28"/>
        </w:rPr>
        <w:t>
      4. Ақпараттық қауіпсіздіктің ішкі аудитін жүргізу қағидалары;</w:t>
      </w:r>
    </w:p>
    <w:bookmarkEnd w:id="115"/>
    <w:bookmarkStart w:name="z145" w:id="116"/>
    <w:p>
      <w:pPr>
        <w:spacing w:after="0"/>
        <w:ind w:left="0"/>
        <w:jc w:val="both"/>
      </w:pPr>
      <w:r>
        <w:rPr>
          <w:rFonts w:ascii="Times New Roman"/>
          <w:b w:val="false"/>
          <w:i w:val="false"/>
          <w:color w:val="000000"/>
          <w:sz w:val="28"/>
        </w:rPr>
        <w:t>
      5. Ақпаратты криптографиялық қорғау құралдарын пайдалану қағидалары;</w:t>
      </w:r>
    </w:p>
    <w:bookmarkEnd w:id="116"/>
    <w:bookmarkStart w:name="z146" w:id="117"/>
    <w:p>
      <w:pPr>
        <w:spacing w:after="0"/>
        <w:ind w:left="0"/>
        <w:jc w:val="both"/>
      </w:pPr>
      <w:r>
        <w:rPr>
          <w:rFonts w:ascii="Times New Roman"/>
          <w:b w:val="false"/>
          <w:i w:val="false"/>
          <w:color w:val="000000"/>
          <w:sz w:val="28"/>
        </w:rPr>
        <w:t>
      6. Электрондық ақпараттық ресурстарға қол жеткізу құқықтарын аутентификациялау және олардың аражігін ажырату рәсімін ұйымдастыру қағидалары;</w:t>
      </w:r>
    </w:p>
    <w:bookmarkEnd w:id="117"/>
    <w:bookmarkStart w:name="z147" w:id="118"/>
    <w:p>
      <w:pPr>
        <w:spacing w:after="0"/>
        <w:ind w:left="0"/>
        <w:jc w:val="both"/>
      </w:pPr>
      <w:r>
        <w:rPr>
          <w:rFonts w:ascii="Times New Roman"/>
          <w:b w:val="false"/>
          <w:i w:val="false"/>
          <w:color w:val="000000"/>
          <w:sz w:val="28"/>
        </w:rPr>
        <w:t>
      7. Антивирустық бақылауды ұйымдастыру, мобильді құрылғыларды, ақпарат жеткізгіштерді, Интернетті және электрондық поштаны пайдалану қағидалары;</w:t>
      </w:r>
    </w:p>
    <w:bookmarkEnd w:id="118"/>
    <w:bookmarkStart w:name="z148" w:id="119"/>
    <w:p>
      <w:pPr>
        <w:spacing w:after="0"/>
        <w:ind w:left="0"/>
        <w:jc w:val="both"/>
      </w:pPr>
      <w:r>
        <w:rPr>
          <w:rFonts w:ascii="Times New Roman"/>
          <w:b w:val="false"/>
          <w:i w:val="false"/>
          <w:color w:val="000000"/>
          <w:sz w:val="28"/>
        </w:rPr>
        <w:t>
      8. Ақпаратты өңдеу құралдарымен байланысты активтердің физикалық қорғалуын, жұмыс істеуінің қауіпсіз ортасын ұйымдастыру және үздіксіз жұмысын қамтамасыз ету қағидалары;</w:t>
      </w:r>
    </w:p>
    <w:bookmarkEnd w:id="119"/>
    <w:bookmarkStart w:name="z149" w:id="120"/>
    <w:p>
      <w:pPr>
        <w:spacing w:after="0"/>
        <w:ind w:left="0"/>
        <w:jc w:val="both"/>
      </w:pPr>
      <w:r>
        <w:rPr>
          <w:rFonts w:ascii="Times New Roman"/>
          <w:b w:val="false"/>
          <w:i w:val="false"/>
          <w:color w:val="000000"/>
          <w:sz w:val="28"/>
        </w:rPr>
        <w:t>
      9. Ақпараттандыру объектісін сүйемелдеу, ақпаратты резервтік көшіру және қалпына келтіру жөніндегі әкімшінің нұсқауы;</w:t>
      </w:r>
    </w:p>
    <w:bookmarkEnd w:id="120"/>
    <w:bookmarkStart w:name="z150" w:id="121"/>
    <w:p>
      <w:pPr>
        <w:spacing w:after="0"/>
        <w:ind w:left="0"/>
        <w:jc w:val="both"/>
      </w:pPr>
      <w:r>
        <w:rPr>
          <w:rFonts w:ascii="Times New Roman"/>
          <w:b w:val="false"/>
          <w:i w:val="false"/>
          <w:color w:val="000000"/>
          <w:sz w:val="28"/>
        </w:rPr>
        <w:t>
      10. Ақпараттық қауіпсіздіктің инциденттеріне және штаттан тыс (дағдарыстық) жағдайларға ден қою бойынша пайдаланушылардың іс-қимыл тәртібі туралы нұсқаулық.</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