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2ea8f" w14:textId="db2ea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ғылым академиясының академиктерін сайлау қағидалары мен өлшемшарттарын бекіту туралы" Қазақстан Республикасы Ғылым және жоғары білім министрінің 2024 жылғы 23 қыркүйектегі № 457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2025 жылғы 26 қарашадағы № 547 бұйрығы. Қазақстан Республикасының Әділет министрлігінде 2025 жылғы 26 қарашада № 37476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Ұлттық ғылым академиясының академиктерін сайлау қағидалары мен өлшемшарттарын бекіту туралы" Қазақстан Республикасы Ғылым және жоғары білім министрінің 2024 жылғы 23 қыркүйектегі № 457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35119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ғылым академиясының академиктерін сайлау </w:t>
      </w:r>
      <w:r>
        <w:rPr>
          <w:rFonts w:ascii="Times New Roman"/>
          <w:b w:val="false"/>
          <w:i w:val="false"/>
          <w:color w:val="000000"/>
          <w:sz w:val="28"/>
        </w:rPr>
        <w:t>қағидаларында:</w:t>
      </w:r>
    </w:p>
    <w:bookmarkEnd w:id="2"/>
    <w:bookmarkStart w:name="z7" w:id="3"/>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xml:space="preserve">
      "11) үміткерде: </w:t>
      </w:r>
    </w:p>
    <w:bookmarkEnd w:id="4"/>
    <w:bookmarkStart w:name="z9" w:id="5"/>
    <w:p>
      <w:pPr>
        <w:spacing w:after="0"/>
        <w:ind w:left="0"/>
        <w:jc w:val="both"/>
      </w:pPr>
      <w:r>
        <w:rPr>
          <w:rFonts w:ascii="Times New Roman"/>
          <w:b w:val="false"/>
          <w:i w:val="false"/>
          <w:color w:val="000000"/>
          <w:sz w:val="28"/>
        </w:rPr>
        <w:t>
      Сыныптауышқа сәйкес "Әскери ғылымдар және ұлттық қауіпсіздік" ғылыми бағыты бойынша ұйымдар ұсынған үміткерлерді қоспағанда, ғылым және техника саласындағы халықаралық және (немесе) мемлекеттік сыйлықтардың лауреаты атақтары;</w:t>
      </w:r>
    </w:p>
    <w:bookmarkEnd w:id="5"/>
    <w:bookmarkStart w:name="z10" w:id="6"/>
    <w:p>
      <w:pPr>
        <w:spacing w:after="0"/>
        <w:ind w:left="0"/>
        <w:jc w:val="both"/>
      </w:pPr>
      <w:r>
        <w:rPr>
          <w:rFonts w:ascii="Times New Roman"/>
          <w:b w:val="false"/>
          <w:i w:val="false"/>
          <w:color w:val="000000"/>
          <w:sz w:val="28"/>
        </w:rPr>
        <w:t>
      Сыныптауышқа сәйкес "Әскери ғылымдар және ұлттық қауіпсіздік" ғылыми бағыты бойынша ұйымдар ұсынған үміткерлерді қоспағанда, халықаралық ғылыми ұйымдар және (немесе) Қазақстан Республикасының салалық уәкілетті органдары тағайындаған ғылым және техника саласындағы стипендия (стипендиялар);</w:t>
      </w:r>
    </w:p>
    <w:bookmarkEnd w:id="6"/>
    <w:bookmarkStart w:name="z11" w:id="7"/>
    <w:p>
      <w:pPr>
        <w:spacing w:after="0"/>
        <w:ind w:left="0"/>
        <w:jc w:val="both"/>
      </w:pPr>
      <w:r>
        <w:rPr>
          <w:rFonts w:ascii="Times New Roman"/>
          <w:b w:val="false"/>
          <w:i w:val="false"/>
          <w:color w:val="000000"/>
          <w:sz w:val="28"/>
        </w:rPr>
        <w:t>
      кемінде 3 (үш) философия докторы (PhD) және (немесе) ғылым кандидаттары немесе ғылым докторлары (дипломдардың, тағайындау туралы бұйрықтардың көшірмелері және (немесе) үміткер ғылыми басшылықты жүзеге асырған ұйымдардың хаты) жетекшісі мәртебесі (бар болса);</w:t>
      </w:r>
    </w:p>
    <w:bookmarkEnd w:id="7"/>
    <w:bookmarkStart w:name="z12" w:id="8"/>
    <w:p>
      <w:pPr>
        <w:spacing w:after="0"/>
        <w:ind w:left="0"/>
        <w:jc w:val="both"/>
      </w:pPr>
      <w:r>
        <w:rPr>
          <w:rFonts w:ascii="Times New Roman"/>
          <w:b w:val="false"/>
          <w:i w:val="false"/>
          <w:color w:val="000000"/>
          <w:sz w:val="28"/>
        </w:rPr>
        <w:t>
      шет елдердің ұлттық (мемлекеттік) ғылым академияларындағы мүшелігі (бар болса);</w:t>
      </w:r>
    </w:p>
    <w:bookmarkEnd w:id="8"/>
    <w:bookmarkStart w:name="z13" w:id="9"/>
    <w:p>
      <w:pPr>
        <w:spacing w:after="0"/>
        <w:ind w:left="0"/>
        <w:jc w:val="both"/>
      </w:pPr>
      <w:r>
        <w:rPr>
          <w:rFonts w:ascii="Times New Roman"/>
          <w:b w:val="false"/>
          <w:i w:val="false"/>
          <w:color w:val="000000"/>
          <w:sz w:val="28"/>
        </w:rPr>
        <w:t>
      инновациялардың жаһандық индексінің өзекті рейтингінде интегралдық микросхемалардың өнертабысына, өнеркәсіптік үлгісіне, пайдалы моделіне, селекциялық жетістігіне немесе топологиясына арналған Қазақстан Республикасының қорғау құжаты (гуманитарлық ғылымдар үшін – зияткерлік меншік объектісіне белгіленген үлгідегі құжаттың болуы) және күзет құжаттарына лицензиялық шарттардың көшірмелері (бар болса);</w:t>
      </w:r>
    </w:p>
    <w:bookmarkEnd w:id="9"/>
    <w:bookmarkStart w:name="z14" w:id="10"/>
    <w:p>
      <w:pPr>
        <w:spacing w:after="0"/>
        <w:ind w:left="0"/>
        <w:jc w:val="both"/>
      </w:pPr>
      <w:r>
        <w:rPr>
          <w:rFonts w:ascii="Times New Roman"/>
          <w:b w:val="false"/>
          <w:i w:val="false"/>
          <w:color w:val="000000"/>
          <w:sz w:val="28"/>
        </w:rPr>
        <w:t>
      жаһандық инновациялар индексінің өзекті рейтингінде көшбасшы орын алатын 30 (отыз) елдің бірінің өнертабысына, пайдалы моделіне, селекциялық жетістігіне немесе интегралдық микросхемалар топологиясына шет елдің қорғау құжаты (гуманитарлық ғылымдар үшін – зияткерлік меншік объектісіне белгіленген үлгідегі құжаттың болуы) және күзет құжаттарына лицензиялық шарттардың көшірмелері (бар болса);</w:t>
      </w:r>
    </w:p>
    <w:bookmarkEnd w:id="10"/>
    <w:bookmarkStart w:name="z15" w:id="11"/>
    <w:p>
      <w:pPr>
        <w:spacing w:after="0"/>
        <w:ind w:left="0"/>
        <w:jc w:val="both"/>
      </w:pPr>
      <w:r>
        <w:rPr>
          <w:rFonts w:ascii="Times New Roman"/>
          <w:b w:val="false"/>
          <w:i w:val="false"/>
          <w:color w:val="000000"/>
          <w:sz w:val="28"/>
        </w:rPr>
        <w:t>
      конструкторлық және (немесе) технологиялық құжаттамалар (бар болса);</w:t>
      </w:r>
    </w:p>
    <w:bookmarkEnd w:id="11"/>
    <w:bookmarkStart w:name="z16" w:id="12"/>
    <w:p>
      <w:pPr>
        <w:spacing w:after="0"/>
        <w:ind w:left="0"/>
        <w:jc w:val="both"/>
      </w:pPr>
      <w:r>
        <w:rPr>
          <w:rFonts w:ascii="Times New Roman"/>
          <w:b w:val="false"/>
          <w:i w:val="false"/>
          <w:color w:val="000000"/>
          <w:sz w:val="28"/>
        </w:rPr>
        <w:t>
      Заңға сәйкес толық ғылыми цикл жобасы (бар болса) бар екенін растайтын белгіленген үлгідегі құжаттардың көшірмелері.";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49 -тармақтар</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"47. Академия төралқасының шешімі бойынша зейнеткерлік жасқа толған және мынадай талаптардың біріне сәйкес келетін:</w:t>
      </w:r>
    </w:p>
    <w:bookmarkEnd w:id="13"/>
    <w:bookmarkStart w:name="z19" w:id="14"/>
    <w:p>
      <w:pPr>
        <w:spacing w:after="0"/>
        <w:ind w:left="0"/>
        <w:jc w:val="both"/>
      </w:pPr>
      <w:r>
        <w:rPr>
          <w:rFonts w:ascii="Times New Roman"/>
          <w:b w:val="false"/>
          <w:i w:val="false"/>
          <w:color w:val="000000"/>
          <w:sz w:val="28"/>
        </w:rPr>
        <w:t>
      1) ғылыми қоғамдастық мойындаған ғылымның тиісті саласында ұлттық және (немесе) халықаралық деңгейдегі ғылыми жетістіктері бар;</w:t>
      </w:r>
    </w:p>
    <w:bookmarkEnd w:id="14"/>
    <w:bookmarkStart w:name="z20" w:id="15"/>
    <w:p>
      <w:pPr>
        <w:spacing w:after="0"/>
        <w:ind w:left="0"/>
        <w:jc w:val="both"/>
      </w:pPr>
      <w:r>
        <w:rPr>
          <w:rFonts w:ascii="Times New Roman"/>
          <w:b w:val="false"/>
          <w:i w:val="false"/>
          <w:color w:val="000000"/>
          <w:sz w:val="28"/>
        </w:rPr>
        <w:t>
      2) отандық ғылымның дамуына елеулі үлес қосқан және оны әлемдік аналогтар деңгейінде байытқан;</w:t>
      </w:r>
    </w:p>
    <w:bookmarkEnd w:id="15"/>
    <w:bookmarkStart w:name="z21" w:id="16"/>
    <w:p>
      <w:pPr>
        <w:spacing w:after="0"/>
        <w:ind w:left="0"/>
        <w:jc w:val="both"/>
      </w:pPr>
      <w:r>
        <w:rPr>
          <w:rFonts w:ascii="Times New Roman"/>
          <w:b w:val="false"/>
          <w:i w:val="false"/>
          <w:color w:val="000000"/>
          <w:sz w:val="28"/>
        </w:rPr>
        <w:t>
      3) ғылыми қоғамдастықта, оның ішінде шетелде белгілі жоғары білікті ғылыми кадрларды даярлау мектебі бар;</w:t>
      </w:r>
    </w:p>
    <w:bookmarkEnd w:id="16"/>
    <w:bookmarkStart w:name="z22" w:id="17"/>
    <w:p>
      <w:pPr>
        <w:spacing w:after="0"/>
        <w:ind w:left="0"/>
        <w:jc w:val="both"/>
      </w:pPr>
      <w:r>
        <w:rPr>
          <w:rFonts w:ascii="Times New Roman"/>
          <w:b w:val="false"/>
          <w:i w:val="false"/>
          <w:color w:val="000000"/>
          <w:sz w:val="28"/>
        </w:rPr>
        <w:t>
      4) ғылыми ұйымдарда және (немесе) жоғары және (немесе) жоғары оқу орнынан кейінгі білім беру ұйымдарында ғылыми-зерттеу қызметін дамытуға үлес қосқан Академияның толық мүшелері-академиктер Академияның құрметті академигі атағын алады.</w:t>
      </w:r>
    </w:p>
    <w:bookmarkEnd w:id="17"/>
    <w:bookmarkStart w:name="z23" w:id="18"/>
    <w:p>
      <w:pPr>
        <w:spacing w:after="0"/>
        <w:ind w:left="0"/>
        <w:jc w:val="both"/>
      </w:pPr>
      <w:r>
        <w:rPr>
          <w:rFonts w:ascii="Times New Roman"/>
          <w:b w:val="false"/>
          <w:i w:val="false"/>
          <w:color w:val="000000"/>
          <w:sz w:val="28"/>
        </w:rPr>
        <w:t xml:space="preserve">
      48. Академия төралқасының ұсынысы бойынша "Қазақстан Республикасының Ұлттық ғылым академиясы" республикалық қоғамдық бірлестігінің нақты мүшелері (академиктері) Академияның жалпы жиналысының шешімімен Академияның құрметті академигі болып сайланады және оларға құрметті академик атағы беріледі. </w:t>
      </w:r>
    </w:p>
    <w:bookmarkEnd w:id="18"/>
    <w:bookmarkStart w:name="z24" w:id="19"/>
    <w:p>
      <w:pPr>
        <w:spacing w:after="0"/>
        <w:ind w:left="0"/>
        <w:jc w:val="both"/>
      </w:pPr>
      <w:r>
        <w:rPr>
          <w:rFonts w:ascii="Times New Roman"/>
          <w:b w:val="false"/>
          <w:i w:val="false"/>
          <w:color w:val="000000"/>
          <w:sz w:val="28"/>
        </w:rPr>
        <w:t>
      49. Академияның құрметті академигі атағын беру адамның ғылыми және (немесе) ғылыми-техникалық қызметі саласындағы еңбегін, қабілеттерін, бастамашылығы мен жауапкершілігін мойындаудың көрінісі болып табылады.</w:t>
      </w:r>
    </w:p>
    <w:bookmarkEnd w:id="19"/>
    <w:bookmarkStart w:name="z25" w:id="20"/>
    <w:p>
      <w:pPr>
        <w:spacing w:after="0"/>
        <w:ind w:left="0"/>
        <w:jc w:val="both"/>
      </w:pPr>
      <w:r>
        <w:rPr>
          <w:rFonts w:ascii="Times New Roman"/>
          <w:b w:val="false"/>
          <w:i w:val="false"/>
          <w:color w:val="000000"/>
          <w:sz w:val="28"/>
        </w:rPr>
        <w:t>
      мынадай мазмұндағы 51-тармақпен толықтырылсын:</w:t>
      </w:r>
    </w:p>
    <w:bookmarkEnd w:id="20"/>
    <w:bookmarkStart w:name="z26" w:id="21"/>
    <w:p>
      <w:pPr>
        <w:spacing w:after="0"/>
        <w:ind w:left="0"/>
        <w:jc w:val="both"/>
      </w:pPr>
      <w:r>
        <w:rPr>
          <w:rFonts w:ascii="Times New Roman"/>
          <w:b w:val="false"/>
          <w:i w:val="false"/>
          <w:color w:val="000000"/>
          <w:sz w:val="28"/>
        </w:rPr>
        <w:t>
      "51. Осы Қағидалардың 48-тармағына сәйкес Академияның құрметті академигі атағы берілген адамдар Академия төралқасының шақыруы бойынша Академиктердің жалпы жиналысының отырыстарына қатысады.";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w:t>
      </w:r>
    </w:p>
    <w:bookmarkStart w:name="z28" w:id="22"/>
    <w:p>
      <w:pPr>
        <w:spacing w:after="0"/>
        <w:ind w:left="0"/>
        <w:jc w:val="both"/>
      </w:pPr>
      <w:r>
        <w:rPr>
          <w:rFonts w:ascii="Times New Roman"/>
          <w:b w:val="false"/>
          <w:i w:val="false"/>
          <w:color w:val="000000"/>
          <w:sz w:val="28"/>
        </w:rPr>
        <w:t>
      ескертудің екінші абзацы мынадай редакцияда жазылсын:</w:t>
      </w:r>
    </w:p>
    <w:bookmarkEnd w:id="22"/>
    <w:bookmarkStart w:name="z29" w:id="23"/>
    <w:p>
      <w:pPr>
        <w:spacing w:after="0"/>
        <w:ind w:left="0"/>
        <w:jc w:val="both"/>
      </w:pPr>
      <w:r>
        <w:rPr>
          <w:rFonts w:ascii="Times New Roman"/>
          <w:b w:val="false"/>
          <w:i w:val="false"/>
          <w:color w:val="000000"/>
          <w:sz w:val="28"/>
        </w:rPr>
        <w:t>
      "** Бұл көрсеткіштер үміткерлерді "Әлеуметтік ғылымдар", "Гуманитарлық ғылымдар және өнер", "Әскери ғылымдар және ұлттық қауіпсіздік" ғылыми бағыттары бойынша бағалау кезінде ескерілмейді.".</w:t>
      </w:r>
    </w:p>
    <w:bookmarkEnd w:id="23"/>
    <w:bookmarkStart w:name="z30" w:id="24"/>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заңнамада белгіленген тәртіппен:</w:t>
      </w:r>
    </w:p>
    <w:bookmarkEnd w:id="24"/>
    <w:bookmarkStart w:name="z31" w:id="2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5"/>
    <w:bookmarkStart w:name="z32" w:id="2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26"/>
    <w:bookmarkStart w:name="z33" w:id="2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27"/>
    <w:bookmarkStart w:name="z34" w:id="2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br/>
            </w:r>
            <w:r>
              <w:rPr>
                <w:rFonts w:ascii="Times New Roman"/>
                <w:b w:val="false"/>
                <w:i/>
                <w:color w:val="000000"/>
                <w:sz w:val="20"/>
              </w:rPr>
              <w:t>Ғылым және жоғары білім</w:t>
            </w:r>
            <w:r>
              <w:br/>
            </w:r>
            <w:r>
              <w:rPr>
                <w:rFonts w:ascii="Times New Roman"/>
                <w:b w:val="false"/>
                <w:i/>
                <w:color w:val="000000"/>
                <w:sz w:val="20"/>
              </w:rPr>
              <w:t>министрінің міндетін атқарушысы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Кобенова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