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6403" w14:textId="87164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геология және табиғи ресурстар министрінің "Мемлекеттік көміртегі кадастрын жүргізу қағидаларын бекіту туралы" 2021 жылғы 10 маусымдағы № 190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11 қарашадағы № 309 бұйрығы. Қазақстан Республикасының Әділет министрлігінде 2025 жылғы 13 қарашада № 37405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көміртегі кадастрын жүргізу қағидаларын бекіту туралы" Қазақстан Республикасы Экология, геология және табиғи ресурстар министрінің 2021 жылғы 10 маусымдағы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23110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көміртегі кадастрын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8" w:id="3"/>
    <w:p>
      <w:pPr>
        <w:spacing w:after="0"/>
        <w:ind w:left="0"/>
        <w:jc w:val="both"/>
      </w:pPr>
      <w:r>
        <w:rPr>
          <w:rFonts w:ascii="Times New Roman"/>
          <w:b w:val="false"/>
          <w:i w:val="false"/>
          <w:color w:val="000000"/>
          <w:sz w:val="28"/>
        </w:rPr>
        <w:t>
      "2) Мемлекеттік көміртегі кадастры – парниктік газдардың шығарылу көздерін, олар шығарған шығарындылар көлемін, сондай-ақ қондырғының операторы үшін белгіленген шекаралар шегінде парниктік газдардың шығарылуын қысқарту немесе сіңірілуін ұлғайту көлемін есепке алу жүйесі;".</w:t>
      </w:r>
    </w:p>
    <w:bookmarkEnd w:id="3"/>
    <w:bookmarkStart w:name="z9" w:id="4"/>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Климаттық саясат департаменті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шаралардың орындалуы туралы мәліметтердің ұсынылуын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0"/>
              <w:ind w:left="0"/>
              <w:jc w:val="left"/>
            </w:pPr>
          </w:p>
          <w:p>
            <w:pPr>
              <w:spacing w:after="20"/>
              <w:ind w:left="20"/>
              <w:jc w:val="both"/>
            </w:pPr>
            <w:r>
              <w:rPr>
                <w:rFonts w:ascii="Times New Roman"/>
                <w:b w:val="false"/>
                <w:i/>
                <w:color w:val="000000"/>
                <w:sz w:val="20"/>
              </w:rPr>
              <w:t xml:space="preserve">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 xml:space="preserve">цифрлық даму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