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593" w14:textId="01e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сауда қағидаларын бекіту туралы" Қазақстан Республикасы Ұлттық экономика министрінің міндетін атқарушының 2015 жылғы 27 наурыздағы № 264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10 қарашадағы № 318-НҚ бұйрығы. Қазақстан Республикасының Әділет министрлігінде 2025 жылғы 10 қарашада № 37370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253-1-тармақпен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"253-1. Жаңа көлік құралдарын беру оларды кейіннен сатып алу не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жасалатын лизинг шартында көзделген тәртіппен және талаптарда лизинг берушіге қайтару құқығымен жеке тұлғаларға жеке пайдалану үшін лизингке беру түрінде жүзеге асырылуы мүмкін".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күннен кейін оны Қазақстан Республикасы Сауда және интеграция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цифрлық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