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036a" w14:textId="9110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7 қарашадағы № 679 бұйрығы. Қазақстан Республикасының Әділет министрлігінде 2025 жылғы 10 қарашада № 37369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орналастырыуды;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7 қарашадағы</w:t>
            </w:r>
            <w:r>
              <w:br/>
            </w:r>
            <w:r>
              <w:rPr>
                <w:rFonts w:ascii="Times New Roman"/>
                <w:b w:val="false"/>
                <w:i w:val="false"/>
                <w:color w:val="000000"/>
                <w:sz w:val="20"/>
              </w:rPr>
              <w:t>№ 679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Қаржы министрінің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 60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(Нормативтік құқықтық актілерді мемлекеттік тіркеу тізілімінде № 10422 болып тіркелді):</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Реттік нөмірі 20-жол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 тіркеу және (немесе) беру функциясы бар бақылау-касса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 тіркеу және (немесе) беру функциясы бар бақылау</w:t>
            </w:r>
            <w:r>
              <w:rPr>
                <w:rFonts w:ascii="Times New Roman"/>
                <w:b/>
                <w:i w:val="false"/>
                <w:color w:val="000000"/>
                <w:sz w:val="20"/>
              </w:rPr>
              <w:t>-касса машиналарының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Деректерді тіркеу және (немесе) беру функциясы бар бақылау-касса машиналары Қазақстан Республикасы Салық кодексінің </w:t>
            </w:r>
            <w:r>
              <w:rPr>
                <w:rFonts w:ascii="Times New Roman"/>
                <w:b w:val="false"/>
                <w:i w:val="false"/>
                <w:color w:val="000000"/>
                <w:sz w:val="20"/>
              </w:rPr>
              <w:t>110-бабының</w:t>
            </w:r>
            <w:r>
              <w:rPr>
                <w:rFonts w:ascii="Times New Roman"/>
                <w:b/>
                <w:i w:val="false"/>
                <w:color w:val="000000"/>
                <w:sz w:val="20"/>
              </w:rPr>
              <w:t xml:space="preserve"> талаптар</w:t>
            </w:r>
            <w:r>
              <w:rPr>
                <w:rFonts w:ascii="Times New Roman"/>
                <w:b/>
                <w:i w:val="false"/>
                <w:color w:val="000000"/>
                <w:sz w:val="20"/>
              </w:rPr>
              <w:t>ына сәйкес болуы керек</w:t>
            </w:r>
          </w:p>
        </w:tc>
      </w:tr>
    </w:tbl>
    <w:p>
      <w:pPr>
        <w:spacing w:after="0"/>
        <w:ind w:left="0"/>
        <w:jc w:val="both"/>
      </w:pP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Реттік нөмірі 23 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 тіркеу және (немесе) беру функциясы бар бақылау-касса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 тіркеу және (немесе) беру функциясы бар бақылау-касса машиналары болуы туралы ақпаратт</w:t>
            </w:r>
            <w:r>
              <w:rPr>
                <w:rFonts w:ascii="Times New Roman"/>
                <w:b/>
                <w:i w:val="false"/>
                <w:color w:val="000000"/>
                <w:sz w:val="20"/>
              </w:rPr>
              <w:t>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Деректерді тіркеу және (немесе) беру функциясы бар бақылау-касса машиналары Қазақстан Республикасы Салық кодексі </w:t>
            </w:r>
            <w:r>
              <w:rPr>
                <w:rFonts w:ascii="Times New Roman"/>
                <w:b w:val="false"/>
                <w:i w:val="false"/>
                <w:color w:val="000000"/>
                <w:sz w:val="20"/>
              </w:rPr>
              <w:t>110-бабының</w:t>
            </w:r>
            <w:r>
              <w:rPr>
                <w:rFonts w:ascii="Times New Roman"/>
                <w:b/>
                <w:i w:val="false"/>
                <w:color w:val="000000"/>
                <w:sz w:val="20"/>
              </w:rPr>
              <w:t xml:space="preserve"> талаптарына сәйкес болуы керек</w:t>
            </w:r>
          </w:p>
        </w:tc>
      </w:tr>
    </w:tbl>
    <w:p>
      <w:pPr>
        <w:spacing w:after="0"/>
        <w:ind w:left="0"/>
        <w:jc w:val="both"/>
      </w:pP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"Этил спиртін және алкоголь өнімін өндіру мен олардың айналымы жөніндегі декларацияларды табыс ету қағидаларын бекіту туралы" Қазақстан Республикасы Қаржы министрінің 2015 жылғы 13 ақпандағы № 88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(Нормативтік құқықтық актілерді мемлекеттік тіркеу тізілімінде № 10502 болып тіркелді):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 Заңының 4-бабы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13"/>
    <w:bookmarkStart w:name="z17" w:id="14"/>
    <w:p>
      <w:pPr>
        <w:spacing w:after="0"/>
        <w:ind w:left="0"/>
        <w:jc w:val="both"/>
      </w:pPr>
      <w:r>
        <w:rPr>
          <w:rFonts w:ascii="Times New Roman"/>
          <w:b w:val="false"/>
          <w:i w:val="false"/>
          <w:color w:val="000000"/>
          <w:sz w:val="28"/>
        </w:rPr>
        <w:t xml:space="preserve">
      Көрсетілген бұйрықпен бекітілген Этил спиртін және алкоголь өнімін өндіру мен олардың айналымы жөніндегі декларацияларды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9" w:id="15"/>
    <w:p>
      <w:pPr>
        <w:spacing w:after="0"/>
        <w:ind w:left="0"/>
        <w:jc w:val="both"/>
      </w:pPr>
      <w:r>
        <w:rPr>
          <w:rFonts w:ascii="Times New Roman"/>
          <w:b w:val="false"/>
          <w:i w:val="false"/>
          <w:color w:val="000000"/>
          <w:sz w:val="28"/>
        </w:rPr>
        <w:t xml:space="preserve">
      "1. Осы Этил спиртін және алкоголь өнімін өндіру мен олардың айналымы жөніндегі декларацияларды табыс ету қағидалары (бұдан әрі - Қағидалар) "Этил спирті мен алкоголь өнімінің өндірілуін және айналымын мемлекеттік реттеу туралы" Қазақстан Республикасы Заңының 4-бабы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 және этил спирті мен алкоголь өнімін өндіру және айналымы жөніндегі декларацияларды (бұдан әрі - Декларациялар) табыс ету тәртібін айқындайды.";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1" w:id="16"/>
    <w:p>
      <w:pPr>
        <w:spacing w:after="0"/>
        <w:ind w:left="0"/>
        <w:jc w:val="both"/>
      </w:pPr>
      <w:r>
        <w:rPr>
          <w:rFonts w:ascii="Times New Roman"/>
          <w:b w:val="false"/>
          <w:i w:val="false"/>
          <w:color w:val="000000"/>
          <w:sz w:val="28"/>
        </w:rPr>
        <w:t xml:space="preserve">
      "3. Этил спиртін және алкоголь өнімін өндіру мен олардың айналымы жөніндегі декларацияларды жеке және заңды тұлғалар электрондық түрде есепті айдан кейінгі айдың 20-нан кешіктірмей ай сайын Қазақстан Республикасы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жекелеген қызмет түрлерін жүзеге асыратын салық төлеуші ретінде тіркеу есебіне қойылған орны бойынша мемлекеттік кірістер органына табыс етеді".</w:t>
      </w:r>
    </w:p>
    <w:bookmarkEnd w:id="16"/>
    <w:bookmarkStart w:name="z22" w:id="17"/>
    <w:p>
      <w:pPr>
        <w:spacing w:after="0"/>
        <w:ind w:left="0"/>
        <w:jc w:val="both"/>
      </w:pPr>
      <w:r>
        <w:rPr>
          <w:rFonts w:ascii="Times New Roman"/>
          <w:b w:val="false"/>
          <w:i w:val="false"/>
          <w:color w:val="000000"/>
          <w:sz w:val="28"/>
        </w:rPr>
        <w:t xml:space="preserve">
      3. "Өндірілетін және импортталатын этил спирті мен алкоголь өніміне (сыра қайнату өнімдерінен басқа) дербес сәйкестендіру нөмір-кодтарын беру қағидаларын бекіту туралы" Қазақстан Республикасы Қаржы министрінің 2015 жылғы 10 желтоқсандағы № 646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(Нормативтік құқықтық актілерді мемлекеттік тіркеу тізілімінде № 12615 болып тіркелді):</w:t>
      </w:r>
    </w:p>
    <w:bookmarkEnd w:id="17"/>
    <w:bookmarkStart w:name="z23" w:id="18"/>
    <w:p>
      <w:pPr>
        <w:spacing w:after="0"/>
        <w:ind w:left="0"/>
        <w:jc w:val="both"/>
      </w:pPr>
      <w:r>
        <w:rPr>
          <w:rFonts w:ascii="Times New Roman"/>
          <w:b w:val="false"/>
          <w:i w:val="false"/>
          <w:color w:val="000000"/>
          <w:sz w:val="28"/>
        </w:rPr>
        <w:t xml:space="preserve">
      Көрсетілген бұйрықпен бекітілген Өндірілетін және импортталатын этил спирті мен алкоголь өніміне (сыра қайнату өнімдерінен басқа) дербес сәйкестендіру нөмір-кодтарын беру </w:t>
      </w:r>
      <w:r>
        <w:rPr>
          <w:rFonts w:ascii="Times New Roman"/>
          <w:b w:val="false"/>
          <w:i w:val="false"/>
          <w:color w:val="000000"/>
          <w:sz w:val="28"/>
        </w:rPr>
        <w:t>қағидаларында</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xml:space="preserve">
      7-тармағының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19"/>
    <w:bookmarkStart w:name="z25" w:id="20"/>
    <w:p>
      <w:pPr>
        <w:spacing w:after="0"/>
        <w:ind w:left="0"/>
        <w:jc w:val="both"/>
      </w:pPr>
      <w:r>
        <w:rPr>
          <w:rFonts w:ascii="Times New Roman"/>
          <w:b w:val="false"/>
          <w:i w:val="false"/>
          <w:color w:val="000000"/>
          <w:sz w:val="28"/>
        </w:rPr>
        <w:t xml:space="preserve">
      "1) "Қазақстан Республикасы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w:t>
      </w:r>
    </w:p>
    <w:bookmarkEnd w:id="20"/>
    <w:bookmarkStart w:name="z26" w:id="2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бұйрықтарының Тізбенің</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 нөмір-</w:t>
            </w:r>
            <w:r>
              <w:br/>
            </w:r>
            <w:r>
              <w:rPr>
                <w:rFonts w:ascii="Times New Roman"/>
                <w:b w:val="false"/>
                <w:i w:val="false"/>
                <w:color w:val="000000"/>
                <w:sz w:val="20"/>
              </w:rPr>
              <w:t>кодтарын 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 көрсетуге қойылатын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республикалық маңызы бар қалалар және астана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4-қосымшаға сәйкес нысан бойынша дербес сәйкестендіру нөмір-кодын беру немесе осы Қағидалардың 7-қосымшасында көзделген жағдайларда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Мемлекеттік корпорацияның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08.30–дан 18.00–ге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Мемлекеттік корпорация – Қазақстан Республикасының Еңбек кодексіне және Мерекелер туралы заңына сәйкес жексенбі, мереке күндерін қоспағанда, дүйсенбіден сенбіге дейін,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тіркеу орны бойынша жеделдетілген қызмет көрсетусіз жүргізіледі, электрондық кезекті брондауға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этил спирті және/немесе толысылған шарапқа: этил спиртіне және/немесе толысылған шарапқа дербес сәйкестендіру нөмір-кодтарын беруге арналған өтініш;</w:t>
            </w:r>
          </w:p>
          <w:p>
            <w:pPr>
              <w:spacing w:after="20"/>
              <w:ind w:left="20"/>
              <w:jc w:val="both"/>
            </w:pPr>
            <w:r>
              <w:rPr>
                <w:rFonts w:ascii="Times New Roman"/>
                <w:b w:val="false"/>
                <w:i w:val="false"/>
                <w:color w:val="000000"/>
                <w:sz w:val="20"/>
              </w:rPr>
              <w:t>
2) алкоголь өніміне (сыра қайнату өнімдерінен басқа): есепке алу-бақылау маркаларын алуға арналған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көрсетуден:</w:t>
            </w:r>
          </w:p>
          <w:p>
            <w:pPr>
              <w:spacing w:after="20"/>
              <w:ind w:left="20"/>
              <w:jc w:val="both"/>
            </w:pPr>
            <w:r>
              <w:rPr>
                <w:rFonts w:ascii="Times New Roman"/>
                <w:b w:val="false"/>
                <w:i w:val="false"/>
                <w:color w:val="000000"/>
                <w:sz w:val="20"/>
              </w:rPr>
              <w:t xml:space="preserve">
1) Қазақстан Республикасы Салық кодексінің </w:t>
            </w:r>
            <w:r>
              <w:rPr>
                <w:rFonts w:ascii="Times New Roman"/>
                <w:b w:val="false"/>
                <w:i w:val="false"/>
                <w:color w:val="000000"/>
                <w:sz w:val="20"/>
              </w:rPr>
              <w:t>104-бабына</w:t>
            </w:r>
            <w:r>
              <w:rPr>
                <w:rFonts w:ascii="Times New Roman"/>
                <w:b w:val="false"/>
                <w:i w:val="false"/>
                <w:color w:val="000000"/>
                <w:sz w:val="20"/>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 2) этил спиртіне және/немесе толысылған шарапқа, алкоголь өніміне (сыра қайнату өнімдерінен басқа) дербес сәйкестендіру нөмір-кодтары болған жағдайлар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корпорациясы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Кодексімен</w:t>
            </w:r>
            <w:r>
              <w:rPr>
                <w:rFonts w:ascii="Times New Roman"/>
                <w:b w:val="false"/>
                <w:i w:val="false"/>
                <w:color w:val="000000"/>
                <w:sz w:val="20"/>
              </w:rPr>
              <w:t xml:space="preserve"> белгіленген қызметті өз бетінше алу,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 Тізбенің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 нөмір-</w:t>
            </w:r>
            <w:r>
              <w:br/>
            </w:r>
            <w:r>
              <w:rPr>
                <w:rFonts w:ascii="Times New Roman"/>
                <w:b w:val="false"/>
                <w:i w:val="false"/>
                <w:color w:val="000000"/>
                <w:sz w:val="20"/>
              </w:rPr>
              <w:t>кодтарын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2" w:id="22"/>
    <w:p>
      <w:pPr>
        <w:spacing w:after="0"/>
        <w:ind w:left="0"/>
        <w:jc w:val="left"/>
      </w:pPr>
      <w:r>
        <w:rPr>
          <w:rFonts w:ascii="Times New Roman"/>
          <w:b/>
          <w:i w:val="false"/>
          <w:color w:val="000000"/>
        </w:rPr>
        <w:t xml:space="preserve"> Құжаттарды қабылдаудан бас тарту туралы қолхат</w:t>
      </w:r>
    </w:p>
    <w:bookmarkEnd w:id="22"/>
    <w:bookmarkStart w:name="z33" w:id="2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№__ бөлімі (мекенжайы көрсетілсін) Сіздің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тізбеге сәйкес құжаттардың толық топтамасын табыс етпеуіңізге байланысты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қызметін көрсетуге құжаттарды қабылдаудан (қажеттінің астын сызу керек):</w:t>
      </w:r>
    </w:p>
    <w:bookmarkEnd w:id="23"/>
    <w:bookmarkStart w:name="z34" w:id="24"/>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w:t>
      </w:r>
    </w:p>
    <w:bookmarkEnd w:id="24"/>
    <w:bookmarkStart w:name="z35" w:id="25"/>
    <w:p>
      <w:pPr>
        <w:spacing w:after="0"/>
        <w:ind w:left="0"/>
        <w:jc w:val="both"/>
      </w:pPr>
      <w:r>
        <w:rPr>
          <w:rFonts w:ascii="Times New Roman"/>
          <w:b w:val="false"/>
          <w:i w:val="false"/>
          <w:color w:val="000000"/>
          <w:sz w:val="28"/>
        </w:rPr>
        <w:t>
      этил спиртіне және/немесе толысылған шарапқа, алкоголь өніміне дербес сәйкестендіру нөмір-кодтары болған жағдайларда бас тартады.</w:t>
      </w:r>
    </w:p>
    <w:bookmarkEnd w:id="25"/>
    <w:bookmarkStart w:name="z36" w:id="26"/>
    <w:p>
      <w:pPr>
        <w:spacing w:after="0"/>
        <w:ind w:left="0"/>
        <w:jc w:val="both"/>
      </w:pPr>
      <w:r>
        <w:rPr>
          <w:rFonts w:ascii="Times New Roman"/>
          <w:b w:val="false"/>
          <w:i w:val="false"/>
          <w:color w:val="000000"/>
          <w:sz w:val="28"/>
        </w:rPr>
        <w:t>
      Жоқ құжаттардың атауы:</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_______________________________________________;</w:t>
      </w:r>
      <w:r>
        <w:br/>
      </w:r>
      <w:r>
        <w:rPr>
          <w:rFonts w:ascii="Times New Roman"/>
          <w:b w:val="false"/>
          <w:i w:val="false"/>
          <w:color w:val="000000"/>
          <w:sz w:val="28"/>
        </w:rPr>
        <w:t>2) _______________________________________________;</w:t>
      </w:r>
      <w:r>
        <w:br/>
      </w:r>
      <w:r>
        <w:rPr>
          <w:rFonts w:ascii="Times New Roman"/>
          <w:b w:val="false"/>
          <w:i w:val="false"/>
          <w:color w:val="000000"/>
          <w:sz w:val="28"/>
        </w:rPr>
        <w:t>3) _______________________________________________.</w:t>
      </w:r>
      <w:r>
        <w:br/>
      </w:r>
      <w:r>
        <w:rPr>
          <w:rFonts w:ascii="Times New Roman"/>
          <w:b w:val="false"/>
          <w:i w:val="false"/>
          <w:color w:val="000000"/>
          <w:sz w:val="28"/>
        </w:rPr>
        <w:t>Осы қолхат әрбір тарап үшін бір-бірден 2 данада жасалды.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корпорациясының қызметкерінің тегі, аты, әкесінің аты</w:t>
      </w:r>
      <w:r>
        <w:br/>
      </w:r>
      <w:r>
        <w:rPr>
          <w:rFonts w:ascii="Times New Roman"/>
          <w:b w:val="false"/>
          <w:i w:val="false"/>
          <w:color w:val="000000"/>
          <w:sz w:val="28"/>
        </w:rPr>
        <w:t>
      (егер ол жеке басын куәландыратын құжатта көрсетілсе) ____________ (қолы)</w:t>
      </w:r>
      <w:r>
        <w:br/>
      </w:r>
      <w:r>
        <w:rPr>
          <w:rFonts w:ascii="Times New Roman"/>
          <w:b w:val="false"/>
          <w:i w:val="false"/>
          <w:color w:val="000000"/>
          <w:sz w:val="28"/>
        </w:rPr>
        <w:t xml:space="preserve">Орындаушы: ________________________________________________________ </w:t>
      </w:r>
      <w:r>
        <w:br/>
      </w:r>
      <w:r>
        <w:rPr>
          <w:rFonts w:ascii="Times New Roman"/>
          <w:b w:val="false"/>
          <w:i w:val="false"/>
          <w:color w:val="000000"/>
          <w:sz w:val="28"/>
        </w:rPr>
        <w:t>тегі, аты, әкесінің аты (егер ол жеке басын куәландыратын құжатта көрсетілсе)</w:t>
      </w:r>
      <w:r>
        <w:br/>
      </w:r>
      <w:r>
        <w:rPr>
          <w:rFonts w:ascii="Times New Roman"/>
          <w:b w:val="false"/>
          <w:i w:val="false"/>
          <w:color w:val="000000"/>
          <w:sz w:val="28"/>
        </w:rPr>
        <w:t>
      Телефон __________</w:t>
      </w:r>
      <w:r>
        <w:br/>
      </w:r>
      <w:r>
        <w:rPr>
          <w:rFonts w:ascii="Times New Roman"/>
          <w:b w:val="false"/>
          <w:i w:val="false"/>
          <w:color w:val="000000"/>
          <w:sz w:val="28"/>
        </w:rPr>
        <w:t xml:space="preserve">Алдым: _________________________________/___________________________ </w:t>
      </w:r>
      <w:r>
        <w:br/>
      </w:r>
      <w:r>
        <w:rPr>
          <w:rFonts w:ascii="Times New Roman"/>
          <w:b w:val="false"/>
          <w:i w:val="false"/>
          <w:color w:val="000000"/>
          <w:sz w:val="28"/>
        </w:rPr>
        <w:t>көрсетілетін қызметті алушының тегі,                       қызметті алушыдың қолы</w:t>
      </w:r>
      <w:r>
        <w:br/>
      </w:r>
      <w:r>
        <w:rPr>
          <w:rFonts w:ascii="Times New Roman"/>
          <w:b w:val="false"/>
          <w:i w:val="false"/>
          <w:color w:val="000000"/>
          <w:sz w:val="28"/>
        </w:rPr>
        <w:t>аты, әкесінің аты (егер ол жеке басын</w:t>
      </w:r>
      <w:r>
        <w:br/>
      </w:r>
      <w:r>
        <w:rPr>
          <w:rFonts w:ascii="Times New Roman"/>
          <w:b w:val="false"/>
          <w:i w:val="false"/>
          <w:color w:val="000000"/>
          <w:sz w:val="28"/>
        </w:rPr>
        <w:t>куәландыратын құжатта көрсетілсе)</w:t>
      </w:r>
      <w:r>
        <w:br/>
      </w:r>
      <w:r>
        <w:rPr>
          <w:rFonts w:ascii="Times New Roman"/>
          <w:b w:val="false"/>
          <w:i w:val="false"/>
          <w:color w:val="000000"/>
          <w:sz w:val="28"/>
        </w:rPr>
        <w:t>20__ жылғы "___" 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