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0109" w14:textId="8d80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қадағалап отыру тетігінің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24 қазандағы № 623 бұйрығы. Қазақстан Республикасының Әділет министрлігінде 2025 жылғы 24 қазанда № 37229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180-бабының </w:t>
      </w:r>
      <w:r>
        <w:rPr>
          <w:rFonts w:ascii="Times New Roman"/>
          <w:b w:val="false"/>
          <w:i w:val="false"/>
          <w:color w:val="000000"/>
          <w:sz w:val="28"/>
        </w:rPr>
        <w:t>6-тармағына</w:t>
      </w:r>
      <w:r>
        <w:rPr>
          <w:rFonts w:ascii="Times New Roman"/>
          <w:b w:val="false"/>
          <w:i w:val="false"/>
          <w:color w:val="000000"/>
          <w:sz w:val="28"/>
        </w:rPr>
        <w:t xml:space="preserve"> және 2019 жылғы 29 мамырда Астана қаласында жасалған Еуразиялық экономикалық одақтың кедендік аумағына әкелінген тауарларды қадағалап отыру тетігі туралы </w:t>
      </w:r>
      <w:r>
        <w:rPr>
          <w:rFonts w:ascii="Times New Roman"/>
          <w:b w:val="false"/>
          <w:i w:val="false"/>
          <w:color w:val="000000"/>
          <w:sz w:val="28"/>
        </w:rPr>
        <w:t>Келісімге</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Тауарларды қадағалап отыру тетігінің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Күші жойылды деп танылсын:</w:t>
      </w:r>
    </w:p>
    <w:bookmarkEnd w:id="2"/>
    <w:bookmarkStart w:name="z9" w:id="3"/>
    <w:p>
      <w:pPr>
        <w:spacing w:after="0"/>
        <w:ind w:left="0"/>
        <w:jc w:val="both"/>
      </w:pPr>
      <w:r>
        <w:rPr>
          <w:rFonts w:ascii="Times New Roman"/>
          <w:b w:val="false"/>
          <w:i w:val="false"/>
          <w:color w:val="000000"/>
          <w:sz w:val="28"/>
        </w:rPr>
        <w:t xml:space="preserve">
      1) Қазақстан Республикасы Қаржы министрі міндет атқарушысының 2022 жылғы 27 қаңтардағы № 88 "Тауарларды қадағалап отыру тетігінің жұмыс істеу қағидаларын бекіту туралы" </w:t>
      </w:r>
      <w:r>
        <w:rPr>
          <w:rFonts w:ascii="Times New Roman"/>
          <w:b w:val="false"/>
          <w:i w:val="false"/>
          <w:color w:val="000000"/>
          <w:sz w:val="28"/>
        </w:rPr>
        <w:t>бұйрық</w:t>
      </w:r>
      <w:r>
        <w:rPr>
          <w:rFonts w:ascii="Times New Roman"/>
          <w:b w:val="false"/>
          <w:i w:val="false"/>
          <w:color w:val="000000"/>
          <w:sz w:val="28"/>
        </w:rPr>
        <w:t xml:space="preserve"> (Нормативтік құқықтық актілерді мемлекеттік тіркеу тізілімінде № 26670 болып тіркелген);</w:t>
      </w:r>
    </w:p>
    <w:bookmarkEnd w:id="3"/>
    <w:bookmarkStart w:name="z10" w:id="4"/>
    <w:p>
      <w:pPr>
        <w:spacing w:after="0"/>
        <w:ind w:left="0"/>
        <w:jc w:val="both"/>
      </w:pPr>
      <w:r>
        <w:rPr>
          <w:rFonts w:ascii="Times New Roman"/>
          <w:b w:val="false"/>
          <w:i w:val="false"/>
          <w:color w:val="000000"/>
          <w:sz w:val="28"/>
        </w:rPr>
        <w:t xml:space="preserve">
      2) Қазақстан Республикасы Премьер-Министрінің орынбасары – Қаржы министрінің 2022 жылғы 29 қарашадағы № 1207 ""Тауарларды қадағалап отыру тетігінің жұмыс істеу қағидаларын бекіту туралы" Қазақстан Республикасы Қаржы министрінің міндет атқарушының 2022 жылғы 27 қаңтардағы № 88 бұйрығына өзгеріс енгізу туралы" </w:t>
      </w:r>
      <w:r>
        <w:rPr>
          <w:rFonts w:ascii="Times New Roman"/>
          <w:b w:val="false"/>
          <w:i w:val="false"/>
          <w:color w:val="000000"/>
          <w:sz w:val="28"/>
        </w:rPr>
        <w:t>бұйрық</w:t>
      </w:r>
      <w:r>
        <w:rPr>
          <w:rFonts w:ascii="Times New Roman"/>
          <w:b w:val="false"/>
          <w:i w:val="false"/>
          <w:color w:val="000000"/>
          <w:sz w:val="28"/>
        </w:rPr>
        <w:t xml:space="preserve"> (Нормативтік құқықтық актілерді мемлекеттік тіркеу тізілімінде № 30856 болып тіркелген).</w:t>
      </w:r>
    </w:p>
    <w:bookmarkEnd w:id="4"/>
    <w:bookmarkStart w:name="z11"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7"/>
    <w:bookmarkStart w:name="z14"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8"/>
    <w:bookmarkStart w:name="z15" w:id="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қазандағы</w:t>
            </w:r>
            <w:r>
              <w:br/>
            </w:r>
            <w:r>
              <w:rPr>
                <w:rFonts w:ascii="Times New Roman"/>
                <w:b w:val="false"/>
                <w:i w:val="false"/>
                <w:color w:val="000000"/>
                <w:sz w:val="20"/>
              </w:rPr>
              <w:t>№ 623 бұйрығымен бекітілген</w:t>
            </w:r>
          </w:p>
        </w:tc>
      </w:tr>
    </w:tbl>
    <w:bookmarkStart w:name="z18" w:id="10"/>
    <w:p>
      <w:pPr>
        <w:spacing w:after="0"/>
        <w:ind w:left="0"/>
        <w:jc w:val="left"/>
      </w:pPr>
      <w:r>
        <w:rPr>
          <w:rFonts w:ascii="Times New Roman"/>
          <w:b/>
          <w:i w:val="false"/>
          <w:color w:val="000000"/>
        </w:rPr>
        <w:t xml:space="preserve"> Тауарларды қадағалап отыру тетігінің жұмыс істеу қағидалары</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1. Осы Тауарларды қадағалап отыру тетігінің жұмыс істеу қағидалары (бұдан әрі – Қағида) Қазақстан Республикасы Салық кодексінің (бұдан әрі – Салық кодексі) 180-бабының </w:t>
      </w:r>
      <w:r>
        <w:rPr>
          <w:rFonts w:ascii="Times New Roman"/>
          <w:b w:val="false"/>
          <w:i w:val="false"/>
          <w:color w:val="000000"/>
          <w:sz w:val="28"/>
        </w:rPr>
        <w:t>6-тармағына</w:t>
      </w:r>
      <w:r>
        <w:rPr>
          <w:rFonts w:ascii="Times New Roman"/>
          <w:b w:val="false"/>
          <w:i w:val="false"/>
          <w:color w:val="000000"/>
          <w:sz w:val="28"/>
        </w:rPr>
        <w:t xml:space="preserve"> сәйкес 2019 жылғы 29 мамырда Астана қаласында жасалған Еуразиялық экономикалық одақтың кедендік аумағына әкелінген тауарларды қадағалап отыру тетігі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сәйкес әзірленді және тауарларды қадағалап отыру тетігінің жұмыс істеу тәртібін айқындайды.</w:t>
      </w:r>
    </w:p>
    <w:bookmarkEnd w:id="12"/>
    <w:bookmarkStart w:name="z21" w:id="13"/>
    <w:p>
      <w:pPr>
        <w:spacing w:after="0"/>
        <w:ind w:left="0"/>
        <w:jc w:val="both"/>
      </w:pPr>
      <w:r>
        <w:rPr>
          <w:rFonts w:ascii="Times New Roman"/>
          <w:b w:val="false"/>
          <w:i w:val="false"/>
          <w:color w:val="000000"/>
          <w:sz w:val="28"/>
        </w:rPr>
        <w:t>
      2. Қағидаларда қолданылатын мынадай негізгі ұғымдар:</w:t>
      </w:r>
    </w:p>
    <w:bookmarkEnd w:id="13"/>
    <w:bookmarkStart w:name="z22" w:id="14"/>
    <w:p>
      <w:pPr>
        <w:spacing w:after="0"/>
        <w:ind w:left="0"/>
        <w:jc w:val="both"/>
      </w:pPr>
      <w:r>
        <w:rPr>
          <w:rFonts w:ascii="Times New Roman"/>
          <w:b w:val="false"/>
          <w:i w:val="false"/>
          <w:color w:val="000000"/>
          <w:sz w:val="28"/>
        </w:rPr>
        <w:t>
      1) бөлшек сауда – тауарларды жеке, отбасылық, үйішілік және кәсіпкерлік қызметті жүзеге асырумен байланысты емес өзге де мақсаттарда пайдалану үшін сатып алуға және сатуға байланысты сауда қызметінің түрі;</w:t>
      </w:r>
    </w:p>
    <w:bookmarkEnd w:id="14"/>
    <w:bookmarkStart w:name="z23" w:id="15"/>
    <w:p>
      <w:pPr>
        <w:spacing w:after="0"/>
        <w:ind w:left="0"/>
        <w:jc w:val="both"/>
      </w:pPr>
      <w:r>
        <w:rPr>
          <w:rFonts w:ascii="Times New Roman"/>
          <w:b w:val="false"/>
          <w:i w:val="false"/>
          <w:color w:val="000000"/>
          <w:sz w:val="28"/>
        </w:rPr>
        <w:t>
      2) виртуалды қойма – тауарлардың автоматты режимде өткізілуін және бақылауға арналған электрондық шот-фактуралардың ақпараттық жүйесінің (бұдан әрі – ЭШФ АЖ) модулі;</w:t>
      </w:r>
    </w:p>
    <w:bookmarkEnd w:id="15"/>
    <w:bookmarkStart w:name="z24" w:id="16"/>
    <w:p>
      <w:pPr>
        <w:spacing w:after="0"/>
        <w:ind w:left="0"/>
        <w:jc w:val="both"/>
      </w:pPr>
      <w:r>
        <w:rPr>
          <w:rFonts w:ascii="Times New Roman"/>
          <w:b w:val="false"/>
          <w:i w:val="false"/>
          <w:color w:val="000000"/>
          <w:sz w:val="28"/>
        </w:rPr>
        <w:t>
      3) қадағалап отыру – Келісімді іске асыру мақсатында ұлттық қадағалап отыру жүйесін пайдалана отырып, қадағалап отыруға жататын тауарларды және осындай тауарлар айналымымен байланысты операцияларды есепке алуды ұйымдастыру;</w:t>
      </w:r>
    </w:p>
    <w:bookmarkEnd w:id="16"/>
    <w:bookmarkStart w:name="z25" w:id="17"/>
    <w:p>
      <w:pPr>
        <w:spacing w:after="0"/>
        <w:ind w:left="0"/>
        <w:jc w:val="both"/>
      </w:pPr>
      <w:r>
        <w:rPr>
          <w:rFonts w:ascii="Times New Roman"/>
          <w:b w:val="false"/>
          <w:i w:val="false"/>
          <w:color w:val="000000"/>
          <w:sz w:val="28"/>
        </w:rPr>
        <w:t>
      4) қадағалап отыру тетігі – ұлттық қадағалап отыру жүйелерінен мәліметтер алмасу негізінде жұмыс істейтін және тауарлар айналымын бақылау мақсатында қадағалап отыруды қамтамасыз ететін жүйе;</w:t>
      </w:r>
    </w:p>
    <w:bookmarkEnd w:id="17"/>
    <w:bookmarkStart w:name="z26" w:id="18"/>
    <w:p>
      <w:pPr>
        <w:spacing w:after="0"/>
        <w:ind w:left="0"/>
        <w:jc w:val="both"/>
      </w:pPr>
      <w:r>
        <w:rPr>
          <w:rFonts w:ascii="Times New Roman"/>
          <w:b w:val="false"/>
          <w:i w:val="false"/>
          <w:color w:val="000000"/>
          <w:sz w:val="28"/>
        </w:rPr>
        <w:t>
      5) қадағалап отыруға жататын тауарлар – Еуразиялық экономикалық одақтың (бұдан әрі – ЕАЭО) кедендік аумағына әкелінген, Еуразиялық экономикалық комиссия (бұдан әрі – ЕЭК) бекітетін мынадай тауарлар енгізілген тізбеге қатысты қадағалап отыру жүзеге асырылады:</w:t>
      </w:r>
    </w:p>
    <w:bookmarkEnd w:id="18"/>
    <w:bookmarkStart w:name="z27" w:id="19"/>
    <w:p>
      <w:pPr>
        <w:spacing w:after="0"/>
        <w:ind w:left="0"/>
        <w:jc w:val="both"/>
      </w:pPr>
      <w:r>
        <w:rPr>
          <w:rFonts w:ascii="Times New Roman"/>
          <w:b w:val="false"/>
          <w:i w:val="false"/>
          <w:color w:val="000000"/>
          <w:sz w:val="28"/>
        </w:rPr>
        <w:t>
      Еуразиялық экономикалық одақтың Кеден кодексінің 52-тарауына сәйкес кеден органдары ұстаған және осындай тауарларға қатысты өкілеттіктері бар тұлғалар белгілеген мерзімде қажет етілмеген тауарларға;</w:t>
      </w:r>
    </w:p>
    <w:bookmarkEnd w:id="19"/>
    <w:bookmarkStart w:name="z28" w:id="20"/>
    <w:p>
      <w:pPr>
        <w:spacing w:after="0"/>
        <w:ind w:left="0"/>
        <w:jc w:val="both"/>
      </w:pPr>
      <w:r>
        <w:rPr>
          <w:rFonts w:ascii="Times New Roman"/>
          <w:b w:val="false"/>
          <w:i w:val="false"/>
          <w:color w:val="000000"/>
          <w:sz w:val="28"/>
        </w:rPr>
        <w:t>
      сот шешімі бойынша кедендік баждарды, салықтарды, арнайы, демпингке қарсы, өтемақы баждарын төлеу есебінен өндіріп алу қолданылған, ішкі тұтыну үшін шығарудың кедендік рәсіміне орналастырылмаған тауарларға;</w:t>
      </w:r>
    </w:p>
    <w:bookmarkEnd w:id="20"/>
    <w:bookmarkStart w:name="z29" w:id="21"/>
    <w:p>
      <w:pPr>
        <w:spacing w:after="0"/>
        <w:ind w:left="0"/>
        <w:jc w:val="both"/>
      </w:pPr>
      <w:r>
        <w:rPr>
          <w:rFonts w:ascii="Times New Roman"/>
          <w:b w:val="false"/>
          <w:i w:val="false"/>
          <w:color w:val="000000"/>
          <w:sz w:val="28"/>
        </w:rPr>
        <w:t>
      тәркіленген немесе мемлекеттің меншігіне (кірісіне) өзгеше тәсілмен айналдырылған, ішкі тұтыну үшін шығарудың кедендік рәсіміне орналастырылмаған тауарларға;</w:t>
      </w:r>
    </w:p>
    <w:bookmarkEnd w:id="21"/>
    <w:bookmarkStart w:name="z30" w:id="22"/>
    <w:p>
      <w:pPr>
        <w:spacing w:after="0"/>
        <w:ind w:left="0"/>
        <w:jc w:val="both"/>
      </w:pPr>
      <w:r>
        <w:rPr>
          <w:rFonts w:ascii="Times New Roman"/>
          <w:b w:val="false"/>
          <w:i w:val="false"/>
          <w:color w:val="000000"/>
          <w:sz w:val="28"/>
        </w:rPr>
        <w:t>
      ішкі тұтыну үшін шығарудың кедендік рәсімімен орналастырылған тауарларға;</w:t>
      </w:r>
    </w:p>
    <w:bookmarkEnd w:id="22"/>
    <w:bookmarkStart w:name="z31" w:id="23"/>
    <w:p>
      <w:pPr>
        <w:spacing w:after="0"/>
        <w:ind w:left="0"/>
        <w:jc w:val="both"/>
      </w:pPr>
      <w:r>
        <w:rPr>
          <w:rFonts w:ascii="Times New Roman"/>
          <w:b w:val="false"/>
          <w:i w:val="false"/>
          <w:color w:val="000000"/>
          <w:sz w:val="28"/>
        </w:rPr>
        <w:t>
      6) өткізу – сату, айырбастау, өтеусіз беру мақсатында тауарларды не өзге де мүлікті тиеп жіберу және (немесе) беру, жұмыстарды орындау, қызметтер көрсету, лизинг шарты бойынша мүлікті беру, сондай-ақ борышкер кепілмен қамтамасыз етілген міндеттемені орындамаған кезде, кепілге салынған тауарларды кепіл ұстаушыға беруге;</w:t>
      </w:r>
    </w:p>
    <w:bookmarkEnd w:id="23"/>
    <w:bookmarkStart w:name="z32" w:id="24"/>
    <w:p>
      <w:pPr>
        <w:spacing w:after="0"/>
        <w:ind w:left="0"/>
        <w:jc w:val="both"/>
      </w:pPr>
      <w:r>
        <w:rPr>
          <w:rFonts w:ascii="Times New Roman"/>
          <w:b w:val="false"/>
          <w:i w:val="false"/>
          <w:color w:val="000000"/>
          <w:sz w:val="28"/>
        </w:rPr>
        <w:t xml:space="preserve">
      7) тауарлар айналымы – ішкі тұтыну үшін шығару кеден рәсіміне сәйкес қадағалап отыруға жататын тауарларды шығару, осындай тауарларды ЕАЭО кедендік аумағында өткізу, өткізумен байланысты және Келісімнің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ЕЭК айқындаған жағдайларда оларды бір ЕАЭО мүше мемлекеттің аумағынан басқа ЕАЭО мүше мемлекеттің аумағына өткізу;</w:t>
      </w:r>
    </w:p>
    <w:bookmarkEnd w:id="24"/>
    <w:bookmarkStart w:name="z33" w:id="25"/>
    <w:p>
      <w:pPr>
        <w:spacing w:after="0"/>
        <w:ind w:left="0"/>
        <w:jc w:val="both"/>
      </w:pPr>
      <w:r>
        <w:rPr>
          <w:rFonts w:ascii="Times New Roman"/>
          <w:b w:val="false"/>
          <w:i w:val="false"/>
          <w:color w:val="000000"/>
          <w:sz w:val="28"/>
        </w:rPr>
        <w:t>
      8) тұлға – жеке тұлға, оның ішінде жеке кәсіпкер ретінде тіркелген, заңды тұлға, сондай-ақ заңды тұлға болып табылмайтын тұлға;</w:t>
      </w:r>
    </w:p>
    <w:bookmarkEnd w:id="25"/>
    <w:bookmarkStart w:name="z34" w:id="26"/>
    <w:p>
      <w:pPr>
        <w:spacing w:after="0"/>
        <w:ind w:left="0"/>
        <w:jc w:val="both"/>
      </w:pPr>
      <w:r>
        <w:rPr>
          <w:rFonts w:ascii="Times New Roman"/>
          <w:b w:val="false"/>
          <w:i w:val="false"/>
          <w:color w:val="000000"/>
          <w:sz w:val="28"/>
        </w:rPr>
        <w:t xml:space="preserve">
      9) ұлттық қадағалап отыру жүйесінің ілеспе құжаты – уәкілетті орган бекіткен тәртіппен және нысан бойынша Салық кодексінің </w:t>
      </w:r>
      <w:r>
        <w:rPr>
          <w:rFonts w:ascii="Times New Roman"/>
          <w:b w:val="false"/>
          <w:i w:val="false"/>
          <w:color w:val="000000"/>
          <w:sz w:val="28"/>
        </w:rPr>
        <w:t>207-бабының</w:t>
      </w:r>
      <w:r>
        <w:rPr>
          <w:rFonts w:ascii="Times New Roman"/>
          <w:b w:val="false"/>
          <w:i w:val="false"/>
          <w:color w:val="000000"/>
          <w:sz w:val="28"/>
        </w:rPr>
        <w:t xml:space="preserve"> 2-тармағына сәйкес жазып берілетін электрондық шот-фактура.</w:t>
      </w:r>
    </w:p>
    <w:bookmarkEnd w:id="26"/>
    <w:bookmarkStart w:name="z35" w:id="27"/>
    <w:p>
      <w:pPr>
        <w:spacing w:after="0"/>
        <w:ind w:left="0"/>
        <w:jc w:val="left"/>
      </w:pPr>
      <w:r>
        <w:rPr>
          <w:rFonts w:ascii="Times New Roman"/>
          <w:b/>
          <w:i w:val="false"/>
          <w:color w:val="000000"/>
        </w:rPr>
        <w:t xml:space="preserve"> 2-тарау. Тауарларды қадағалап отыру тетігінің жұмыс істеу тәртібі</w:t>
      </w:r>
    </w:p>
    <w:bookmarkEnd w:id="27"/>
    <w:bookmarkStart w:name="z36" w:id="28"/>
    <w:p>
      <w:pPr>
        <w:spacing w:after="0"/>
        <w:ind w:left="0"/>
        <w:jc w:val="both"/>
      </w:pPr>
      <w:r>
        <w:rPr>
          <w:rFonts w:ascii="Times New Roman"/>
          <w:b w:val="false"/>
          <w:i w:val="false"/>
          <w:color w:val="000000"/>
          <w:sz w:val="28"/>
        </w:rPr>
        <w:t>
      3. Келісімге сәйкес Қазақстан Республикасында ұлттық қадағалап отыру жүйесі ЭШФ АЖ болып табылады, ол ұлттық қадағалап отыру жүйесін, оның ішінде ұлттық қадағалап отыру жүйесінен мәліметтерді сақтауға арналған жүйені пайдалана отырып, қадағалап отыруға жататын тауарлар және осындай тауардың айналымына байланысты операциялар туралы мәліметтерді есепке алуды және сақтауды қамтамасыз етеді.</w:t>
      </w:r>
    </w:p>
    <w:bookmarkEnd w:id="28"/>
    <w:bookmarkStart w:name="z37" w:id="29"/>
    <w:p>
      <w:pPr>
        <w:spacing w:after="0"/>
        <w:ind w:left="0"/>
        <w:jc w:val="both"/>
      </w:pPr>
      <w:r>
        <w:rPr>
          <w:rFonts w:ascii="Times New Roman"/>
          <w:b w:val="false"/>
          <w:i w:val="false"/>
          <w:color w:val="000000"/>
          <w:sz w:val="28"/>
        </w:rPr>
        <w:t>
      4. Қадағалануға жататын тауарларға қатысты, қадағалап отыру жүзеге асырылады.</w:t>
      </w:r>
    </w:p>
    <w:bookmarkEnd w:id="29"/>
    <w:bookmarkStart w:name="z38" w:id="30"/>
    <w:p>
      <w:pPr>
        <w:spacing w:after="0"/>
        <w:ind w:left="0"/>
        <w:jc w:val="both"/>
      </w:pPr>
      <w:r>
        <w:rPr>
          <w:rFonts w:ascii="Times New Roman"/>
          <w:b w:val="false"/>
          <w:i w:val="false"/>
          <w:color w:val="000000"/>
          <w:sz w:val="28"/>
        </w:rPr>
        <w:t xml:space="preserve">
      5. Осы Қағидалардың күші қолданылмайтын тауарлар Келісімнің </w:t>
      </w:r>
      <w:r>
        <w:rPr>
          <w:rFonts w:ascii="Times New Roman"/>
          <w:b w:val="false"/>
          <w:i w:val="false"/>
          <w:color w:val="000000"/>
          <w:sz w:val="28"/>
        </w:rPr>
        <w:t>2-бабының</w:t>
      </w:r>
      <w:r>
        <w:rPr>
          <w:rFonts w:ascii="Times New Roman"/>
          <w:b w:val="false"/>
          <w:i w:val="false"/>
          <w:color w:val="000000"/>
          <w:sz w:val="28"/>
        </w:rPr>
        <w:t xml:space="preserve"> 5-тармағында айқындалған.</w:t>
      </w:r>
    </w:p>
    <w:bookmarkEnd w:id="30"/>
    <w:bookmarkStart w:name="z39" w:id="31"/>
    <w:p>
      <w:pPr>
        <w:spacing w:after="0"/>
        <w:ind w:left="0"/>
        <w:jc w:val="both"/>
      </w:pPr>
      <w:r>
        <w:rPr>
          <w:rFonts w:ascii="Times New Roman"/>
          <w:b w:val="false"/>
          <w:i w:val="false"/>
          <w:color w:val="000000"/>
          <w:sz w:val="28"/>
        </w:rPr>
        <w:t xml:space="preserve">
      6. Қадағалап отыру жүзеге асырылмайтындарға қатысты тауарлар Келісімнің </w:t>
      </w:r>
      <w:r>
        <w:rPr>
          <w:rFonts w:ascii="Times New Roman"/>
          <w:b w:val="false"/>
          <w:i w:val="false"/>
          <w:color w:val="000000"/>
          <w:sz w:val="28"/>
        </w:rPr>
        <w:t>2-бабының</w:t>
      </w:r>
      <w:r>
        <w:rPr>
          <w:rFonts w:ascii="Times New Roman"/>
          <w:b w:val="false"/>
          <w:i w:val="false"/>
          <w:color w:val="000000"/>
          <w:sz w:val="28"/>
        </w:rPr>
        <w:t xml:space="preserve"> 6-тармағында айқындалған.</w:t>
      </w:r>
    </w:p>
    <w:bookmarkEnd w:id="31"/>
    <w:bookmarkStart w:name="z40" w:id="32"/>
    <w:p>
      <w:pPr>
        <w:spacing w:after="0"/>
        <w:ind w:left="0"/>
        <w:jc w:val="both"/>
      </w:pPr>
      <w:r>
        <w:rPr>
          <w:rFonts w:ascii="Times New Roman"/>
          <w:b w:val="false"/>
          <w:i w:val="false"/>
          <w:color w:val="000000"/>
          <w:sz w:val="28"/>
        </w:rPr>
        <w:t xml:space="preserve">
      7. Ұлттық қадағалап отыру жүйелеріндегі қадағалап отыруға жататын тауарлар және осындай тауарлардың айналымына байланысты әртүрлі ЕАЭО мүше мемлекеттердің тұлғалары арасында жасалатын операциялар туралы мәліметтермен алмасу Келісімнің </w:t>
      </w:r>
      <w:r>
        <w:rPr>
          <w:rFonts w:ascii="Times New Roman"/>
          <w:b w:val="false"/>
          <w:i w:val="false"/>
          <w:color w:val="000000"/>
          <w:sz w:val="28"/>
        </w:rPr>
        <w:t>8-бабына</w:t>
      </w:r>
      <w:r>
        <w:rPr>
          <w:rFonts w:ascii="Times New Roman"/>
          <w:b w:val="false"/>
          <w:i w:val="false"/>
          <w:color w:val="000000"/>
          <w:sz w:val="28"/>
        </w:rPr>
        <w:t xml:space="preserve"> сәйкес тұрақты негізде жүзеге асырылады.</w:t>
      </w:r>
    </w:p>
    <w:bookmarkEnd w:id="32"/>
    <w:bookmarkStart w:name="z41" w:id="33"/>
    <w:p>
      <w:pPr>
        <w:spacing w:after="0"/>
        <w:ind w:left="0"/>
        <w:jc w:val="both"/>
      </w:pPr>
      <w:r>
        <w:rPr>
          <w:rFonts w:ascii="Times New Roman"/>
          <w:b w:val="false"/>
          <w:i w:val="false"/>
          <w:color w:val="000000"/>
          <w:sz w:val="28"/>
        </w:rPr>
        <w:t xml:space="preserve">
      Ұлттық қадағалап отыру жүйелеріндегі қадағалап отыруға жататын тауарлардың айналымына байланысты мәліметтермен алмасу, осындай тауарларды бір ЕАЭО мүше мемлекеттің аумағынан екінші ЕАЭО мүше мемлекеттің аумағына өткізу алдындағы операциялар Келісімнің </w:t>
      </w:r>
      <w:r>
        <w:rPr>
          <w:rFonts w:ascii="Times New Roman"/>
          <w:b w:val="false"/>
          <w:i w:val="false"/>
          <w:color w:val="000000"/>
          <w:sz w:val="28"/>
        </w:rPr>
        <w:t>9-бабына</w:t>
      </w:r>
      <w:r>
        <w:rPr>
          <w:rFonts w:ascii="Times New Roman"/>
          <w:b w:val="false"/>
          <w:i w:val="false"/>
          <w:color w:val="000000"/>
          <w:sz w:val="28"/>
        </w:rPr>
        <w:t xml:space="preserve"> сәйкес жүзеге асырылады.</w:t>
      </w:r>
    </w:p>
    <w:bookmarkEnd w:id="33"/>
    <w:bookmarkStart w:name="z42" w:id="34"/>
    <w:p>
      <w:pPr>
        <w:spacing w:after="0"/>
        <w:ind w:left="0"/>
        <w:jc w:val="both"/>
      </w:pPr>
      <w:r>
        <w:rPr>
          <w:rFonts w:ascii="Times New Roman"/>
          <w:b w:val="false"/>
          <w:i w:val="false"/>
          <w:color w:val="000000"/>
          <w:sz w:val="28"/>
        </w:rPr>
        <w:t xml:space="preserve">
      8. Қадағалап отыру Келісімнің </w:t>
      </w:r>
      <w:r>
        <w:rPr>
          <w:rFonts w:ascii="Times New Roman"/>
          <w:b w:val="false"/>
          <w:i w:val="false"/>
          <w:color w:val="000000"/>
          <w:sz w:val="28"/>
        </w:rPr>
        <w:t>6-бабына</w:t>
      </w:r>
      <w:r>
        <w:rPr>
          <w:rFonts w:ascii="Times New Roman"/>
          <w:b w:val="false"/>
          <w:i w:val="false"/>
          <w:color w:val="000000"/>
          <w:sz w:val="28"/>
        </w:rPr>
        <w:t xml:space="preserve"> сәйкес қадағалап отыруға жататын тауарлар айналымымен байланысты соңғы операция туралы мәліметтер ұлттық қадағалап отыру жүйесіне енгізілген күннен бастап 5 (бес) жыл өткен соң тоқтатылады, ал егер осындай операциялар жүзеге асырылмаса – тауарларға арналған декларациядан немесе осындай тауарлар ішкі тұтыну үшін шығару кедендік рәсімімен орналастырылған тауарларға арналған декларация берілгенге дейін тауарларды шығару туралы өтініштен немесе ЕАЭО мүше мемлекеттердің заңнамасына сәйкес осы Қағидалардың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үшінші, төртінші және бесінші абзацтарында көрсетілген қадағалап отыруға жататын тауарларға негіз болатын құжаттардан алынған мәліметтер ұлттық қадағалап отыру жүйесіне келіп түскен күннен бастап 5 (бес) жыл өткен соң не қадағалап отыруға жататын тауарлардың жекелеген санаттарына қатысты ЕЭК айқындаған ұзақтығы неғұрлым аз өзге мерзім өткен соң тоқтатылады.</w:t>
      </w:r>
    </w:p>
    <w:bookmarkEnd w:id="34"/>
    <w:bookmarkStart w:name="z43" w:id="35"/>
    <w:p>
      <w:pPr>
        <w:spacing w:after="0"/>
        <w:ind w:left="0"/>
        <w:jc w:val="both"/>
      </w:pPr>
      <w:r>
        <w:rPr>
          <w:rFonts w:ascii="Times New Roman"/>
          <w:b w:val="false"/>
          <w:i w:val="false"/>
          <w:color w:val="000000"/>
          <w:sz w:val="28"/>
        </w:rPr>
        <w:t xml:space="preserve">
      Егер қадағалап отыруға жататын тауарлар Келісімнің </w:t>
      </w:r>
      <w:r>
        <w:rPr>
          <w:rFonts w:ascii="Times New Roman"/>
          <w:b w:val="false"/>
          <w:i w:val="false"/>
          <w:color w:val="000000"/>
          <w:sz w:val="28"/>
        </w:rPr>
        <w:t>2-бабының</w:t>
      </w:r>
      <w:r>
        <w:rPr>
          <w:rFonts w:ascii="Times New Roman"/>
          <w:b w:val="false"/>
          <w:i w:val="false"/>
          <w:color w:val="000000"/>
          <w:sz w:val="28"/>
        </w:rPr>
        <w:t xml:space="preserve"> 2-тармағына сәйкес ЕЭК бекіткен тізбеден алып тасталса, осы тармақтың бірінші бөлігінде көрсетілген немесе осы тармақтың бірінші бөлігіне сәйкес ЕЭК айқындаған мерзім өткенге дейін, қадағалап отыру тоқтатылады.</w:t>
      </w:r>
    </w:p>
    <w:bookmarkEnd w:id="35"/>
    <w:bookmarkStart w:name="z44" w:id="36"/>
    <w:p>
      <w:pPr>
        <w:spacing w:after="0"/>
        <w:ind w:left="0"/>
        <w:jc w:val="both"/>
      </w:pPr>
      <w:r>
        <w:rPr>
          <w:rFonts w:ascii="Times New Roman"/>
          <w:b w:val="false"/>
          <w:i w:val="false"/>
          <w:color w:val="000000"/>
          <w:sz w:val="28"/>
        </w:rPr>
        <w:t xml:space="preserve">
      ЕЭК Келісімнің </w:t>
      </w:r>
      <w:r>
        <w:rPr>
          <w:rFonts w:ascii="Times New Roman"/>
          <w:b w:val="false"/>
          <w:i w:val="false"/>
          <w:color w:val="000000"/>
          <w:sz w:val="28"/>
        </w:rPr>
        <w:t>6-бабының</w:t>
      </w:r>
      <w:r>
        <w:rPr>
          <w:rFonts w:ascii="Times New Roman"/>
          <w:b w:val="false"/>
          <w:i w:val="false"/>
          <w:color w:val="000000"/>
          <w:sz w:val="28"/>
        </w:rPr>
        <w:t xml:space="preserve"> 3-тармағына сәйкес осы тармақтың бірінші бөлігінде көрсетілген немесе осы тармақтың бірінші бөлігіне сәйкес ЕЭК-да айқындалған мерзім өткенге дейін қадағалап отыруы тоқтатылатын жағдайлар және осы жағдайларда қадағалап отыру тоқтатылатын мерзімдерді айқындайды.</w:t>
      </w:r>
    </w:p>
    <w:bookmarkEnd w:id="36"/>
    <w:bookmarkStart w:name="z45" w:id="37"/>
    <w:p>
      <w:pPr>
        <w:spacing w:after="0"/>
        <w:ind w:left="0"/>
        <w:jc w:val="both"/>
      </w:pPr>
      <w:r>
        <w:rPr>
          <w:rFonts w:ascii="Times New Roman"/>
          <w:b w:val="false"/>
          <w:i w:val="false"/>
          <w:color w:val="000000"/>
          <w:sz w:val="28"/>
        </w:rPr>
        <w:t>
      9. Қадағалап отыруға жататын тауарлар айналымын жүзеге асыратын салық төлеушілер:</w:t>
      </w:r>
    </w:p>
    <w:bookmarkEnd w:id="37"/>
    <w:bookmarkStart w:name="z46" w:id="38"/>
    <w:p>
      <w:pPr>
        <w:spacing w:after="0"/>
        <w:ind w:left="0"/>
        <w:jc w:val="both"/>
      </w:pPr>
      <w:r>
        <w:rPr>
          <w:rFonts w:ascii="Times New Roman"/>
          <w:b w:val="false"/>
          <w:i w:val="false"/>
          <w:color w:val="000000"/>
          <w:sz w:val="28"/>
        </w:rPr>
        <w:t xml:space="preserve">
      1) электрондық құжаттар түрінде ресімдеу техникалық іркілістерден, байланыс құралдарының (телекоммуникация желілерінің және Интернет ақпараттық-телекоммуникациялық желісінің) жұмысының бұзылуынан, электр энергиясының өшіп қалуынан, сондай-ақ Келісімнің (ЕЭК) </w:t>
      </w:r>
      <w:r>
        <w:rPr>
          <w:rFonts w:ascii="Times New Roman"/>
          <w:b w:val="false"/>
          <w:i w:val="false"/>
          <w:color w:val="000000"/>
          <w:sz w:val="28"/>
        </w:rPr>
        <w:t>7-бабы</w:t>
      </w:r>
      <w:r>
        <w:rPr>
          <w:rFonts w:ascii="Times New Roman"/>
          <w:b w:val="false"/>
          <w:i w:val="false"/>
          <w:color w:val="000000"/>
          <w:sz w:val="28"/>
        </w:rPr>
        <w:t xml:space="preserve"> 1-тармағының 1) тармақшасына сәйкес айқындалған өзге де жағдайларда туындаған ақпараттық жүйелердің жарамсыздығына байланысты мүмкін болмайтын жағдайды қоспағанда, ілеспе құжаттарды электрондық құжаттар түрінде ресімдейді;</w:t>
      </w:r>
    </w:p>
    <w:bookmarkEnd w:id="38"/>
    <w:bookmarkStart w:name="z47" w:id="39"/>
    <w:p>
      <w:pPr>
        <w:spacing w:after="0"/>
        <w:ind w:left="0"/>
        <w:jc w:val="both"/>
      </w:pPr>
      <w:r>
        <w:rPr>
          <w:rFonts w:ascii="Times New Roman"/>
          <w:b w:val="false"/>
          <w:i w:val="false"/>
          <w:color w:val="000000"/>
          <w:sz w:val="28"/>
        </w:rPr>
        <w:t>
      2) ақпараттық жүйелер істен шыққан жағдайда тауарларға ілеспе құжаттарды қағаз жеткізгіште ресімдейді және осындай құжаттарды ақпараттық жүйелердің істен шығуын жойған күннен бастап күнтізбелік 15 (он бес) күн ішінде ұлттық қадағалау жүйесіне енгізеді;</w:t>
      </w:r>
    </w:p>
    <w:bookmarkEnd w:id="39"/>
    <w:bookmarkStart w:name="z48" w:id="40"/>
    <w:p>
      <w:pPr>
        <w:spacing w:after="0"/>
        <w:ind w:left="0"/>
        <w:jc w:val="both"/>
      </w:pPr>
      <w:r>
        <w:rPr>
          <w:rFonts w:ascii="Times New Roman"/>
          <w:b w:val="false"/>
          <w:i w:val="false"/>
          <w:color w:val="000000"/>
          <w:sz w:val="28"/>
        </w:rPr>
        <w:t>
      3) ұлттық қадағалау жүйесіне енгізілуге жататын толық әрі шынайы мәліметтерді ұсынады;</w:t>
      </w:r>
    </w:p>
    <w:bookmarkEnd w:id="40"/>
    <w:bookmarkStart w:name="z49" w:id="41"/>
    <w:p>
      <w:pPr>
        <w:spacing w:after="0"/>
        <w:ind w:left="0"/>
        <w:jc w:val="both"/>
      </w:pPr>
      <w:r>
        <w:rPr>
          <w:rFonts w:ascii="Times New Roman"/>
          <w:b w:val="false"/>
          <w:i w:val="false"/>
          <w:color w:val="000000"/>
          <w:sz w:val="28"/>
        </w:rPr>
        <w:t>
      4) уәкілетті орган бекіткен тәртіппен және нысан бойынша Салық кодексінің 207-бабының 2-тармағына сәйкес, оның ішінде Салық кодексінің 179-бабының 3-тармағына сәйкес тауарларға ресімделген ілеспе жүкқұжат негізінде электрондық шот-фактураны жазып береді;</w:t>
      </w:r>
    </w:p>
    <w:bookmarkEnd w:id="41"/>
    <w:bookmarkStart w:name="z50" w:id="42"/>
    <w:p>
      <w:pPr>
        <w:spacing w:after="0"/>
        <w:ind w:left="0"/>
        <w:jc w:val="both"/>
      </w:pPr>
      <w:r>
        <w:rPr>
          <w:rFonts w:ascii="Times New Roman"/>
          <w:b w:val="false"/>
          <w:i w:val="false"/>
          <w:color w:val="000000"/>
          <w:sz w:val="28"/>
        </w:rPr>
        <w:t>
      5) қадағалап отыруға жататын тауарлар бойынша виртуалды қойма арқылы қадағалап отыру бойынша құжат айналымын жүзеге асырады.</w:t>
      </w:r>
    </w:p>
    <w:bookmarkEnd w:id="42"/>
    <w:bookmarkStart w:name="z51" w:id="43"/>
    <w:p>
      <w:pPr>
        <w:spacing w:after="0"/>
        <w:ind w:left="0"/>
        <w:jc w:val="both"/>
      </w:pPr>
      <w:r>
        <w:rPr>
          <w:rFonts w:ascii="Times New Roman"/>
          <w:b w:val="false"/>
          <w:i w:val="false"/>
          <w:color w:val="000000"/>
          <w:sz w:val="28"/>
        </w:rPr>
        <w:t xml:space="preserve">
      10. Келісімнің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ұлттық қадағалап отыруға жүйесінде байланыс құралдарының жұмысындағы техникалық іркілістерден, бұзылулардан, электр энергиясының ажыратылуынан туындаған ақпараттық жүйелердің ақаулығына, сондай-ақ ЕЭК айқындайтын жағдайларға байланысты ұлттық бақылау жүйесінде осындай орын ауыстыруға байланысты операциялар туралы мәліметтер болмаған жағдайда, бір ЕАЭО мүше мемлекеттің аумағынан басқа ЕАЭО мүше мемлекеттің аумағына қадағалап отыруға жататын тауарларды өткізуге жол берілмейді.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