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a531" w14:textId="f8ba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388 бұйрығы. Қазақстан Республикасының Әділет министрлігінде 2025 жылғы 23 қазанда № 37204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18267 болып тіркелген) мынадай өзгерістер енгізілсін: </w:t>
      </w:r>
    </w:p>
    <w:bookmarkEnd w:id="1"/>
    <w:bookmarkStart w:name="z8" w:id="2"/>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w:t>
      </w:r>
      <w:r>
        <w:rPr>
          <w:rFonts w:ascii="Times New Roman"/>
          <w:b w:val="false"/>
          <w:i w:val="false"/>
          <w:color w:val="000000"/>
          <w:sz w:val="28"/>
        </w:rPr>
        <w:t>үлгі 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"10. Жер учаскесін пайдаланғаны үшін төлемақы Қазақстан Республикасы Салық кодексінің </w:t>
      </w:r>
      <w:r>
        <w:rPr>
          <w:rFonts w:ascii="Times New Roman"/>
          <w:b w:val="false"/>
          <w:i w:val="false"/>
          <w:color w:val="000000"/>
          <w:sz w:val="28"/>
        </w:rPr>
        <w:t>622-бабында</w:t>
      </w:r>
      <w:r>
        <w:rPr>
          <w:rFonts w:ascii="Times New Roman"/>
          <w:b w:val="false"/>
          <w:i w:val="false"/>
          <w:color w:val="000000"/>
          <w:sz w:val="28"/>
        </w:rPr>
        <w:t xml:space="preserve"> айтылған мерзімдерде төленбеген жағдайда, Жалға алушы өсiмпұл төлейді. Өсімпұл Қазақстан Республикасы Салық кодексінің </w:t>
      </w:r>
      <w:r>
        <w:rPr>
          <w:rFonts w:ascii="Times New Roman"/>
          <w:b w:val="false"/>
          <w:i w:val="false"/>
          <w:color w:val="000000"/>
          <w:sz w:val="28"/>
        </w:rPr>
        <w:t>85-бабы</w:t>
      </w:r>
      <w:r>
        <w:rPr>
          <w:rFonts w:ascii="Times New Roman"/>
          <w:b w:val="false"/>
          <w:i w:val="false"/>
          <w:color w:val="000000"/>
          <w:sz w:val="28"/>
        </w:rPr>
        <w:t xml:space="preserve"> және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бюджетке төленетін төлем мерзімі күнінен кейінгі күннен бастап, бюджетке төлеген күнді қоса алғанда,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еселенген мөлшерінде есептелінеді.";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"Осы Шарт жасасқан сәттен бастап күшіне енеді, "Азаматтарға арналған үкімет" мемлекеттік корпорациясында міндетті тіркеуге жатады және 20__жылғы "__" бастап 20_жылғы "___" дейін кемінде бір жыл қолданыста болады.".</w:t>
      </w:r>
    </w:p>
    <w:bookmarkEnd w:id="4"/>
    <w:bookmarkStart w:name="z14" w:id="5"/>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"КЕЛІСІЛДІ"</w:t>
      </w:r>
    </w:p>
    <w:bookmarkEnd w:id="10"/>
    <w:bookmarkStart w:name="z21" w:id="11"/>
    <w:p>
      <w:pPr>
        <w:spacing w:after="0"/>
        <w:ind w:left="0"/>
        <w:jc w:val="both"/>
      </w:pPr>
      <w:r>
        <w:rPr>
          <w:rFonts w:ascii="Times New Roman"/>
          <w:b w:val="false"/>
          <w:i w:val="false"/>
          <w:color w:val="000000"/>
          <w:sz w:val="28"/>
        </w:rPr>
        <w:t>
      Қазақстан Республикасы</w:t>
      </w:r>
    </w:p>
    <w:bookmarkEnd w:id="11"/>
    <w:bookmarkStart w:name="z22" w:id="12"/>
    <w:p>
      <w:pPr>
        <w:spacing w:after="0"/>
        <w:ind w:left="0"/>
        <w:jc w:val="both"/>
      </w:pPr>
      <w:r>
        <w:rPr>
          <w:rFonts w:ascii="Times New Roman"/>
          <w:b w:val="false"/>
          <w:i w:val="false"/>
          <w:color w:val="000000"/>
          <w:sz w:val="28"/>
        </w:rPr>
        <w:t>
      Қаржы министрлігі</w:t>
      </w:r>
    </w:p>
    <w:bookmarkEnd w:id="12"/>
    <w:bookmarkStart w:name="z23" w:id="13"/>
    <w:p>
      <w:pPr>
        <w:spacing w:after="0"/>
        <w:ind w:left="0"/>
        <w:jc w:val="both"/>
      </w:pPr>
      <w:r>
        <w:rPr>
          <w:rFonts w:ascii="Times New Roman"/>
          <w:b w:val="false"/>
          <w:i w:val="false"/>
          <w:color w:val="000000"/>
          <w:sz w:val="28"/>
        </w:rPr>
        <w:t>
      "КЕЛІСІЛДІ"</w:t>
      </w:r>
    </w:p>
    <w:bookmarkEnd w:id="13"/>
    <w:bookmarkStart w:name="z24" w:id="14"/>
    <w:p>
      <w:pPr>
        <w:spacing w:after="0"/>
        <w:ind w:left="0"/>
        <w:jc w:val="both"/>
      </w:pPr>
      <w:r>
        <w:rPr>
          <w:rFonts w:ascii="Times New Roman"/>
          <w:b w:val="false"/>
          <w:i w:val="false"/>
          <w:color w:val="000000"/>
          <w:sz w:val="28"/>
        </w:rPr>
        <w:t>
      Қазақстан Республикасы</w:t>
      </w:r>
    </w:p>
    <w:bookmarkEnd w:id="14"/>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