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9dc9" w14:textId="6e29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шарттың үлгілік нысанын бекіту туралы" Қазақстан Республикасы Ұлттық экономика министрінің 2016 жылғы 28 шілдедегі № 343 және "Кепілдік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 2016 жылғы 30 қыркүйектегі № 432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21 қазандағы № 445 бұйрығы. Қазақстан Республикасының Әділет министрлігінде 2025 жылғы 23 қазанда № 37200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"Кепілдік беру туралы шарттың үлгілік нысанын бекіту туралы" Қазақстан Республикасы Ұлттық экономика министрінің 2016 жылғы 28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14179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шарттың </w:t>
      </w:r>
      <w:r>
        <w:rPr>
          <w:rFonts w:ascii="Times New Roman"/>
          <w:b w:val="false"/>
          <w:i w:val="false"/>
          <w:color w:val="000000"/>
          <w:sz w:val="28"/>
        </w:rPr>
        <w:t>үлгілік 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9), 10), 11) тармақшалармен толықтырылсын:</w:t>
      </w:r>
    </w:p>
    <w:bookmarkStart w:name="z8" w:id="3"/>
    <w:p>
      <w:pPr>
        <w:spacing w:after="0"/>
        <w:ind w:left="0"/>
        <w:jc w:val="both"/>
      </w:pPr>
      <w:r>
        <w:rPr>
          <w:rFonts w:ascii="Times New Roman"/>
          <w:b w:val="false"/>
          <w:i w:val="false"/>
          <w:color w:val="000000"/>
          <w:sz w:val="28"/>
        </w:rPr>
        <w:t>
      "9) құрылыс салушының және уәкілетті компанияның басшысы/бас бухгалтері қол қойған және Уәкілетті компанияның және Құрылыс салушының қолданыстағы қарыз/қаржылық көмек шарттарын қоса бере отырып, мөрмен (бар болса) расталған Құрылыс салушының және Уәкілетті компанияның қаржылық есептілігінің баптарының мағынасын ашып көрсете отырып, өтеу кестелерімен және нысаналы мақсатын, Құрылыс салушының акционері/қатысушысы болып табылатын заңды тұлғаның немесе Құрылыс салушының үлестес тұлғаларының және (немесе) Уәкілетті компанияның және (немесе) бас мердігердің қаржылық есептілігі шоғырландырылған қаржылық есептілігін көрсете отырып, Құрылыс салушының және Уәкілетті компанияның соңғы есепті кезеңге арналған қаржылық есептілігін сұрату (тоқсан, жарты жыл, жыл), Құрылыс салушының және Уәкілетті компанияның құрылыс басталғаннан бергі кезеңдегі есеп шотынан үзінді көшірме (кепілдік алуға өтінімді қарау кезінде құрылыстың жобалау бөлігіне не Біріңғай оператордың кепілдігін беру шарттарына өзгерістер енгізу, сондай-ақ құрылыс салушының және (немесе) уәкілетті компанияның қаржылық жай-күйінің нашарлауы);</w:t>
      </w:r>
    </w:p>
    <w:bookmarkEnd w:id="3"/>
    <w:bookmarkStart w:name="z9" w:id="4"/>
    <w:p>
      <w:pPr>
        <w:spacing w:after="0"/>
        <w:ind w:left="0"/>
        <w:jc w:val="both"/>
      </w:pPr>
      <w:r>
        <w:rPr>
          <w:rFonts w:ascii="Times New Roman"/>
          <w:b w:val="false"/>
          <w:i w:val="false"/>
          <w:color w:val="000000"/>
          <w:sz w:val="28"/>
        </w:rPr>
        <w:t>
      10) тәуелсіз ұйымдармен техникалық және қаржылық аудит жүргізу бойынша қызметтер көрсетуге арналған шарттарды сұрату;</w:t>
      </w:r>
    </w:p>
    <w:bookmarkEnd w:id="4"/>
    <w:bookmarkStart w:name="z10" w:id="5"/>
    <w:p>
      <w:pPr>
        <w:spacing w:after="0"/>
        <w:ind w:left="0"/>
        <w:jc w:val="both"/>
      </w:pPr>
      <w:r>
        <w:rPr>
          <w:rFonts w:ascii="Times New Roman"/>
          <w:b w:val="false"/>
          <w:i w:val="false"/>
          <w:color w:val="000000"/>
          <w:sz w:val="28"/>
        </w:rPr>
        <w:t>
      11) құрылыс салушының және уәкілетті компанияның үлестес тұлғалары бойынша деректерді сұрату.";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12), 13), 14), 15), 16), 17), 18), 19), 20), 21), 22), 23) тармақшалармен толықтырылсын:</w:t>
      </w:r>
    </w:p>
    <w:bookmarkStart w:name="z12" w:id="6"/>
    <w:p>
      <w:pPr>
        <w:spacing w:after="0"/>
        <w:ind w:left="0"/>
        <w:jc w:val="both"/>
      </w:pPr>
      <w:r>
        <w:rPr>
          <w:rFonts w:ascii="Times New Roman"/>
          <w:b w:val="false"/>
          <w:i w:val="false"/>
          <w:color w:val="000000"/>
          <w:sz w:val="28"/>
        </w:rPr>
        <w:t>
      "12) осы Шартқа қол қойылғаннан кейін 10 (он) жұмыс күнінен кешіктірілмейтін мерзімде инжинирингтік компанияға заң талаптарына сәйкес ақшаның нысаналы пайдаланылуын тиісінше бақылау үшін уәкілетті компанияның банктік шотынан барлық төлем құжаттарын қосымша авторизациялау (келісуді) берілсін;</w:t>
      </w:r>
    </w:p>
    <w:bookmarkEnd w:id="6"/>
    <w:bookmarkStart w:name="z13" w:id="7"/>
    <w:p>
      <w:pPr>
        <w:spacing w:after="0"/>
        <w:ind w:left="0"/>
        <w:jc w:val="both"/>
      </w:pPr>
      <w:r>
        <w:rPr>
          <w:rFonts w:ascii="Times New Roman"/>
          <w:b w:val="false"/>
          <w:i w:val="false"/>
          <w:color w:val="000000"/>
          <w:sz w:val="28"/>
        </w:rPr>
        <w:t>
      13) осы Шартқа қол қойылғаннан кейін 10 (он) жұмыс күнінен кешіктірілмейтін мерзімде уәкілетті компанияның банктік шоты бойынша ақша қозғалысы туралы үзінді көшірмелерді Біріңғай операторға беруге банкке жазбаша келісім берілсін;</w:t>
      </w:r>
    </w:p>
    <w:bookmarkEnd w:id="7"/>
    <w:bookmarkStart w:name="z14" w:id="8"/>
    <w:p>
      <w:pPr>
        <w:spacing w:after="0"/>
        <w:ind w:left="0"/>
        <w:jc w:val="both"/>
      </w:pPr>
      <w:r>
        <w:rPr>
          <w:rFonts w:ascii="Times New Roman"/>
          <w:b w:val="false"/>
          <w:i w:val="false"/>
          <w:color w:val="000000"/>
          <w:sz w:val="28"/>
        </w:rPr>
        <w:t>
      14) көппәтерлі тұрғын үйдің немесе жеке тұрғын үйлер кешенінің құрылысына бөлінген аумақтар шегінде инженерлік желілерді, оның ішінде сыртқы жүйелерді және жабдықтарды салуға, абаттандыруға және көгалдандыруға жобалау-сметалық құжаттама болған жағдайда көппәтерлі тұрғын үйдегі немесе жеке тұрғын үйлер кешеніндегі үлестерді сатуды жүзеге асыруға;</w:t>
      </w:r>
    </w:p>
    <w:bookmarkEnd w:id="8"/>
    <w:bookmarkStart w:name="z15" w:id="9"/>
    <w:p>
      <w:pPr>
        <w:spacing w:after="0"/>
        <w:ind w:left="0"/>
        <w:jc w:val="both"/>
      </w:pPr>
      <w:r>
        <w:rPr>
          <w:rFonts w:ascii="Times New Roman"/>
          <w:b w:val="false"/>
          <w:i w:val="false"/>
          <w:color w:val="000000"/>
          <w:sz w:val="28"/>
        </w:rPr>
        <w:t xml:space="preserve">
      15) көппәтерлі тұрғын үйдегі немесе жеке тұрғын үйлер кешеніндегі үлесті құрылыс салушының және (немесе) уәкілетті компанияның контрагенттеріне міндеттемелерді орындау есебіне сату кезінде Заңның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тұрғын үй құрылысына үлестік қатысудың бірыңғай ақпараттық жүйесінде осындай мәмілелер туралы ақпараттың көрсетілуін қамтамасыз етуге; </w:t>
      </w:r>
    </w:p>
    <w:bookmarkEnd w:id="9"/>
    <w:bookmarkStart w:name="z16" w:id="10"/>
    <w:p>
      <w:pPr>
        <w:spacing w:after="0"/>
        <w:ind w:left="0"/>
        <w:jc w:val="both"/>
      </w:pPr>
      <w:r>
        <w:rPr>
          <w:rFonts w:ascii="Times New Roman"/>
          <w:b w:val="false"/>
          <w:i w:val="false"/>
          <w:color w:val="000000"/>
          <w:sz w:val="28"/>
        </w:rPr>
        <w:t>
      16) Бірыңғай оператордың алдын ала жазбаша келісімін алғаннан кейін ғана үшінші тұлғамен қаржылық көмек/қарыз (оның ішінде банктік қарыз), қаржы лизингі/кепілдікті, кепілгерлікті/өз мүлкін кепілге беру туралы шарт жасасуға;</w:t>
      </w:r>
    </w:p>
    <w:bookmarkEnd w:id="10"/>
    <w:bookmarkStart w:name="z17" w:id="11"/>
    <w:p>
      <w:pPr>
        <w:spacing w:after="0"/>
        <w:ind w:left="0"/>
        <w:jc w:val="both"/>
      </w:pPr>
      <w:r>
        <w:rPr>
          <w:rFonts w:ascii="Times New Roman"/>
          <w:b w:val="false"/>
          <w:i w:val="false"/>
          <w:color w:val="000000"/>
          <w:sz w:val="28"/>
        </w:rPr>
        <w:t>
      17) құрылысты аяқтауға кепілдік беру шарттары өзгерген кезде үлестік қатысу шарттарына тиісті қосымша келісімдерге қол қоюға және тұрғын үй құрылысына үлестік қатысудың бірыңғай ақпараттық жүйесінде тиісті деректерді енгізуге;</w:t>
      </w:r>
    </w:p>
    <w:bookmarkEnd w:id="11"/>
    <w:bookmarkStart w:name="z18" w:id="12"/>
    <w:p>
      <w:pPr>
        <w:spacing w:after="0"/>
        <w:ind w:left="0"/>
        <w:jc w:val="both"/>
      </w:pPr>
      <w:r>
        <w:rPr>
          <w:rFonts w:ascii="Times New Roman"/>
          <w:b w:val="false"/>
          <w:i w:val="false"/>
          <w:color w:val="000000"/>
          <w:sz w:val="28"/>
        </w:rPr>
        <w:t>
      18) үлестес тұлғалар (байланысты Тараптар) бойынша деректерді тоқсан сайын беруге;</w:t>
      </w:r>
    </w:p>
    <w:bookmarkEnd w:id="12"/>
    <w:bookmarkStart w:name="z19" w:id="13"/>
    <w:p>
      <w:pPr>
        <w:spacing w:after="0"/>
        <w:ind w:left="0"/>
        <w:jc w:val="both"/>
      </w:pPr>
      <w:r>
        <w:rPr>
          <w:rFonts w:ascii="Times New Roman"/>
          <w:b w:val="false"/>
          <w:i w:val="false"/>
          <w:color w:val="000000"/>
          <w:sz w:val="28"/>
        </w:rPr>
        <w:t>
      19) көппәтерлі тұрғын үйдегі немесе жеке тұрғын үйлер кешеніндегі үлес алаңының бірлігін көппәтерлі тұрғын үйдің немесе жеке тұрғын үйлер кешеніндегі жалпы алаңына жобалық құнның арақатынасымен айқындалатын құннан төмен емес сатуға;</w:t>
      </w:r>
    </w:p>
    <w:bookmarkEnd w:id="13"/>
    <w:bookmarkStart w:name="z20" w:id="14"/>
    <w:p>
      <w:pPr>
        <w:spacing w:after="0"/>
        <w:ind w:left="0"/>
        <w:jc w:val="both"/>
      </w:pPr>
      <w:r>
        <w:rPr>
          <w:rFonts w:ascii="Times New Roman"/>
          <w:b w:val="false"/>
          <w:i w:val="false"/>
          <w:color w:val="000000"/>
          <w:sz w:val="28"/>
        </w:rPr>
        <w:t>
      20) көппәтерлі тұрғын үйдегі немесе жеке тұрғын үйлер кешеніндегі үлестің аудан бірлігін мәлімделген сату жоспарында көрсетілген бағадан төмен сатқан кезде, сондай-ақ Заңның 3-бабының 3-тармағына сәйкес көппәтерлі тұрғын үйдегі немесе жеке тұрғын үйлер кешеніндегі үлесті сату кезінде Бірыңғай операторды 3 (үш) жұмыс күнінен кешіктірілмейтін мерзімде хабардар етуге;</w:t>
      </w:r>
    </w:p>
    <w:bookmarkEnd w:id="14"/>
    <w:bookmarkStart w:name="z21" w:id="15"/>
    <w:p>
      <w:pPr>
        <w:spacing w:after="0"/>
        <w:ind w:left="0"/>
        <w:jc w:val="both"/>
      </w:pPr>
      <w:r>
        <w:rPr>
          <w:rFonts w:ascii="Times New Roman"/>
          <w:b w:val="false"/>
          <w:i w:val="false"/>
          <w:color w:val="000000"/>
          <w:sz w:val="28"/>
        </w:rPr>
        <w:t>
      21) құрылыс мониторингі үшін электр энергиясы мен интернеттің қосуды, жобада бірыңғай оператордың бейнебақылау камераларын орнатуды қамтамасыз ету;</w:t>
      </w:r>
    </w:p>
    <w:bookmarkEnd w:id="15"/>
    <w:bookmarkStart w:name="z22" w:id="16"/>
    <w:p>
      <w:pPr>
        <w:spacing w:after="0"/>
        <w:ind w:left="0"/>
        <w:jc w:val="both"/>
      </w:pPr>
      <w:r>
        <w:rPr>
          <w:rFonts w:ascii="Times New Roman"/>
          <w:b w:val="false"/>
          <w:i w:val="false"/>
          <w:color w:val="000000"/>
          <w:sz w:val="28"/>
        </w:rPr>
        <w:t>
      22) Бірыңғай операторға құрылыс мерзімін құжаттардың толық пакетімен кемінде 15 (он бес) жұмыс күні бұрын ұзарту туралы мәселемен жүгінуге;</w:t>
      </w:r>
    </w:p>
    <w:bookmarkEnd w:id="16"/>
    <w:bookmarkStart w:name="z23" w:id="17"/>
    <w:p>
      <w:pPr>
        <w:spacing w:after="0"/>
        <w:ind w:left="0"/>
        <w:jc w:val="both"/>
      </w:pPr>
      <w:r>
        <w:rPr>
          <w:rFonts w:ascii="Times New Roman"/>
          <w:b w:val="false"/>
          <w:i w:val="false"/>
          <w:color w:val="000000"/>
          <w:sz w:val="28"/>
        </w:rPr>
        <w:t>
      23) құрылыс мерзімін ұзарту туралы мәселемен жүгінген кезде Бірыңғай операторға 1С бухгалтерияға қолжетімділік беруге.".</w:t>
      </w:r>
    </w:p>
    <w:bookmarkEnd w:id="17"/>
    <w:bookmarkStart w:name="z24" w:id="18"/>
    <w:p>
      <w:pPr>
        <w:spacing w:after="0"/>
        <w:ind w:left="0"/>
        <w:jc w:val="both"/>
      </w:pPr>
      <w:r>
        <w:rPr>
          <w:rFonts w:ascii="Times New Roman"/>
          <w:b w:val="false"/>
          <w:i w:val="false"/>
          <w:color w:val="000000"/>
          <w:sz w:val="28"/>
        </w:rPr>
        <w:t xml:space="preserve">
      2. "Кепілдік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14312 болып тіркелген) мынадай өзгерістер мен толықтырулар енгізілсін: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көппәтерлі тұрғын үй немесе жеке тұрғын үй кешені құрылысының жобасы бойынша құжаттарды қарау </w:t>
      </w:r>
      <w:r>
        <w:rPr>
          <w:rFonts w:ascii="Times New Roman"/>
          <w:b w:val="false"/>
          <w:i w:val="false"/>
          <w:color w:val="000000"/>
          <w:sz w:val="28"/>
        </w:rPr>
        <w:t>қағидаларында: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6) тармақшамен толықтырылсын:</w:t>
      </w:r>
    </w:p>
    <w:bookmarkStart w:name="z27" w:id="20"/>
    <w:p>
      <w:pPr>
        <w:spacing w:after="0"/>
        <w:ind w:left="0"/>
        <w:jc w:val="both"/>
      </w:pPr>
      <w:r>
        <w:rPr>
          <w:rFonts w:ascii="Times New Roman"/>
          <w:b w:val="false"/>
          <w:i w:val="false"/>
          <w:color w:val="000000"/>
          <w:sz w:val="28"/>
        </w:rPr>
        <w:t>
      "6) қаржылық-экономикалық есептеулермен, оның ішінде жобаны іске асырудың рентабельділігін, өтімділігін және ықтимал тәуекелдерін талдаумен расталған жобаның рентабельділігі мен тиімсіздігі жағдайында.";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"14. Кепілдік беру туралы оң шешім қабылданған жағдайда, Бірыңғай оператор жоба бойынша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тұрғын үй құрылысына үлестік қатысу саласындағы уәкілетті орган бекіткен Кепілдік жарнаның мөлшерін айқындау әдістемесіне сәйкес кепілдік жарнаның мөлшерін бекітеді.</w:t>
      </w:r>
    </w:p>
    <w:bookmarkEnd w:id="21"/>
    <w:bookmarkStart w:name="z30" w:id="22"/>
    <w:p>
      <w:pPr>
        <w:spacing w:after="0"/>
        <w:ind w:left="0"/>
        <w:jc w:val="both"/>
      </w:pPr>
      <w:r>
        <w:rPr>
          <w:rFonts w:ascii="Times New Roman"/>
          <w:b w:val="false"/>
          <w:i w:val="false"/>
          <w:color w:val="000000"/>
          <w:sz w:val="28"/>
        </w:rPr>
        <w:t>
      Бірыңғай оператор қажет болған жағдайда кепілдік беру жөнінде оң шешім қабылдаған жағдайда құрылыс салушыдан және (немесе) уәкілетті компаниядан үлестес және байланысты заңды және жеке тұлғалардың кепілдігін сұратады.";</w:t>
      </w:r>
    </w:p>
    <w:bookmarkEnd w:id="22"/>
    <w:bookmarkStart w:name="z31" w:id="23"/>
    <w:p>
      <w:pPr>
        <w:spacing w:after="0"/>
        <w:ind w:left="0"/>
        <w:jc w:val="both"/>
      </w:pPr>
      <w:r>
        <w:rPr>
          <w:rFonts w:ascii="Times New Roman"/>
          <w:b w:val="false"/>
          <w:i w:val="false"/>
          <w:color w:val="000000"/>
          <w:sz w:val="28"/>
        </w:rPr>
        <w:t xml:space="preserve">
      көрсетілген Қағидаларда </w:t>
      </w:r>
      <w:r>
        <w:rPr>
          <w:rFonts w:ascii="Times New Roman"/>
          <w:b w:val="false"/>
          <w:i w:val="false"/>
          <w:color w:val="000000"/>
          <w:sz w:val="28"/>
        </w:rPr>
        <w:t>2-қосымшада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33" w:id="24"/>
    <w:p>
      <w:pPr>
        <w:spacing w:after="0"/>
        <w:ind w:left="0"/>
        <w:jc w:val="both"/>
      </w:pPr>
      <w:r>
        <w:rPr>
          <w:rFonts w:ascii="Times New Roman"/>
          <w:b w:val="false"/>
          <w:i w:val="false"/>
          <w:color w:val="000000"/>
          <w:sz w:val="28"/>
        </w:rPr>
        <w:t>
      "4) жобалау-сметалық құжаттама (PDF (Portable Document Format) форматында электрондық түрде, сондай-ақ ведомстводан тыс кешенді сараптаманың оң қорытындысы бар бастапқы деректерді және жергілікті ресурстық сметаларды (KENML) есептеу нәтижелерін ұсынудың әмбебап форматындағы сметалық құжаттама не өтінім берілген жоба бойынша жобалау-сметалық құжаттаманы алуға құқық иеленушіден және жоба авторынан рұқсат хат (мемлекеттік ведомстводан тыс кешенді сараптама жобасы өткен кезде);";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xml:space="preserve">
      "7. Заңның 33-бабы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тармақшаларда көзделген қаржылық бағалауды жүргізу үшін құрылыс салушы/уәкілетті компания Бірыңғай операторға ұсынатын құжат:</w:t>
      </w:r>
    </w:p>
    <w:bookmarkEnd w:id="25"/>
    <w:bookmarkStart w:name="z36" w:id="26"/>
    <w:p>
      <w:pPr>
        <w:spacing w:after="0"/>
        <w:ind w:left="0"/>
        <w:jc w:val="both"/>
      </w:pPr>
      <w:r>
        <w:rPr>
          <w:rFonts w:ascii="Times New Roman"/>
          <w:b w:val="false"/>
          <w:i w:val="false"/>
          <w:color w:val="000000"/>
          <w:sz w:val="28"/>
        </w:rPr>
        <w:t>
      құрылыс салушының, уәкілетті компанияның өтінім берілген күннің алдындағы соңғы қаржы кезеңі (тоқсан, жартыжылдық) үшін қаржылық есептілігі, құрылыс салушының, уәкілетті компанияның басшысы/бас бухгалтері қол қойған және олардың мөрімен (бар болса) расталған қаржылық есептілік баптарының мағынасын ашып жазылуы;</w:t>
      </w:r>
    </w:p>
    <w:bookmarkEnd w:id="26"/>
    <w:bookmarkStart w:name="z37" w:id="27"/>
    <w:p>
      <w:pPr>
        <w:spacing w:after="0"/>
        <w:ind w:left="0"/>
        <w:jc w:val="both"/>
      </w:pPr>
      <w:r>
        <w:rPr>
          <w:rFonts w:ascii="Times New Roman"/>
          <w:b w:val="false"/>
          <w:i w:val="false"/>
          <w:color w:val="000000"/>
          <w:sz w:val="28"/>
        </w:rPr>
        <w:t>
      жобаны қаржыландыру көздері бойынша ақпарат, қосымша міндеттемелердің болуы және құрылыс салушының және жобаға уәкілетті компанияның жобаға өзінің қатысу көздері бойынша құжаттар.";</w:t>
      </w:r>
    </w:p>
    <w:bookmarkEnd w:id="27"/>
    <w:bookmarkStart w:name="z38" w:id="28"/>
    <w:p>
      <w:pPr>
        <w:spacing w:after="0"/>
        <w:ind w:left="0"/>
        <w:jc w:val="both"/>
      </w:pPr>
      <w:r>
        <w:rPr>
          <w:rFonts w:ascii="Times New Roman"/>
          <w:b w:val="false"/>
          <w:i w:val="false"/>
          <w:color w:val="000000"/>
          <w:sz w:val="28"/>
        </w:rPr>
        <w:t>
      мынадай мазмұндағы 11, 12, 13, 14, 15, 16, 17 тармақтармен толықтырылсын:</w:t>
      </w:r>
    </w:p>
    <w:bookmarkEnd w:id="28"/>
    <w:bookmarkStart w:name="z39" w:id="29"/>
    <w:p>
      <w:pPr>
        <w:spacing w:after="0"/>
        <w:ind w:left="0"/>
        <w:jc w:val="both"/>
      </w:pPr>
      <w:r>
        <w:rPr>
          <w:rFonts w:ascii="Times New Roman"/>
          <w:b w:val="false"/>
          <w:i w:val="false"/>
          <w:color w:val="000000"/>
          <w:sz w:val="28"/>
        </w:rPr>
        <w:t>
      "11. Құрылыс салушының уәкілетті компаниядағы акцияларды/қатысу үлесін Бірыңғай операторңа сенімгерлік басқаруға қабылдау-беру актісіне қол қоюға нотариалды куәландырылған келісімі.</w:t>
      </w:r>
    </w:p>
    <w:bookmarkEnd w:id="29"/>
    <w:bookmarkStart w:name="z40" w:id="30"/>
    <w:p>
      <w:pPr>
        <w:spacing w:after="0"/>
        <w:ind w:left="0"/>
        <w:jc w:val="both"/>
      </w:pPr>
      <w:r>
        <w:rPr>
          <w:rFonts w:ascii="Times New Roman"/>
          <w:b w:val="false"/>
          <w:i w:val="false"/>
          <w:color w:val="000000"/>
          <w:sz w:val="28"/>
        </w:rPr>
        <w:t>
      12. Құрылыс салушының, уәкілетті компанияның және бас мердігердің Қазақстан Республикасының заңнамасына сәйкес қолданыстағы кредиттік бюролардан деректерді алуға (түсіруге) келісімі.</w:t>
      </w:r>
    </w:p>
    <w:bookmarkEnd w:id="30"/>
    <w:bookmarkStart w:name="z41" w:id="31"/>
    <w:p>
      <w:pPr>
        <w:spacing w:after="0"/>
        <w:ind w:left="0"/>
        <w:jc w:val="both"/>
      </w:pPr>
      <w:r>
        <w:rPr>
          <w:rFonts w:ascii="Times New Roman"/>
          <w:b w:val="false"/>
          <w:i w:val="false"/>
          <w:color w:val="000000"/>
          <w:sz w:val="28"/>
        </w:rPr>
        <w:t>
      13. Құрылыс салушының және уәкілетті компанияның үлестес тұлғалары (байланысты Тараптар) туралы мәліметтер.</w:t>
      </w:r>
    </w:p>
    <w:bookmarkEnd w:id="31"/>
    <w:bookmarkStart w:name="z42" w:id="32"/>
    <w:p>
      <w:pPr>
        <w:spacing w:after="0"/>
        <w:ind w:left="0"/>
        <w:jc w:val="both"/>
      </w:pPr>
      <w:r>
        <w:rPr>
          <w:rFonts w:ascii="Times New Roman"/>
          <w:b w:val="false"/>
          <w:i w:val="false"/>
          <w:color w:val="000000"/>
          <w:sz w:val="28"/>
        </w:rPr>
        <w:t>
      14. Соңғы 2 (екі) жылдағы дебет және кредит бойынша айналымдарды, сұратылған күнге шығыс қалдықты көрсете отырып, құрылыс салушының банктік шотының болуы және нөмірі туралы анықтама.</w:t>
      </w:r>
    </w:p>
    <w:bookmarkEnd w:id="32"/>
    <w:bookmarkStart w:name="z43" w:id="33"/>
    <w:p>
      <w:pPr>
        <w:spacing w:after="0"/>
        <w:ind w:left="0"/>
        <w:jc w:val="both"/>
      </w:pPr>
      <w:r>
        <w:rPr>
          <w:rFonts w:ascii="Times New Roman"/>
          <w:b w:val="false"/>
          <w:i w:val="false"/>
          <w:color w:val="000000"/>
          <w:sz w:val="28"/>
        </w:rPr>
        <w:t>
      15. Сұрау салынған күндерге шығыс қалдығы көрсетілген уәкілетті компанияның банктік шотының болуы және нөмірі туралы анықтама және соңғы 2 (екі) жылдағы банктік шот бойынша ақша қалдығы мен қозғалысы туралы үзінді көшірме.</w:t>
      </w:r>
    </w:p>
    <w:bookmarkEnd w:id="33"/>
    <w:bookmarkStart w:name="z44" w:id="34"/>
    <w:p>
      <w:pPr>
        <w:spacing w:after="0"/>
        <w:ind w:left="0"/>
        <w:jc w:val="both"/>
      </w:pPr>
      <w:r>
        <w:rPr>
          <w:rFonts w:ascii="Times New Roman"/>
          <w:b w:val="false"/>
          <w:i w:val="false"/>
          <w:color w:val="000000"/>
          <w:sz w:val="28"/>
        </w:rPr>
        <w:t>
      16. Ағымдағы жай күйі мен қаржыландыру көздері туралы ақпараты бар құрылыс салушының және оның уәкілетті компанияларының салынып жатқан объектілерінің тізімі.</w:t>
      </w:r>
    </w:p>
    <w:bookmarkEnd w:id="34"/>
    <w:bookmarkStart w:name="z45" w:id="35"/>
    <w:p>
      <w:pPr>
        <w:spacing w:after="0"/>
        <w:ind w:left="0"/>
        <w:jc w:val="both"/>
      </w:pPr>
      <w:r>
        <w:rPr>
          <w:rFonts w:ascii="Times New Roman"/>
          <w:b w:val="false"/>
          <w:i w:val="false"/>
          <w:color w:val="000000"/>
          <w:sz w:val="28"/>
        </w:rPr>
        <w:t>
      17. Көппәтерлі тұрғын үй немесе жеке тұрғын үйлер кешенінің жобасы бойынша жүзеге асырылған сату туралы ақпарат.".</w:t>
      </w:r>
    </w:p>
    <w:bookmarkEnd w:id="35"/>
    <w:bookmarkStart w:name="z46" w:id="36"/>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6"/>
    <w:bookmarkStart w:name="z47"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48" w:id="3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38"/>
    <w:bookmarkStart w:name="z49" w:id="3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жүктелсiн.</w:t>
      </w:r>
    </w:p>
    <w:bookmarkEnd w:id="39"/>
    <w:bookmarkStart w:name="z50" w:id="4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53" w:id="41"/>
    <w:p>
      <w:pPr>
        <w:spacing w:after="0"/>
        <w:ind w:left="0"/>
        <w:jc w:val="both"/>
      </w:pPr>
      <w:r>
        <w:rPr>
          <w:rFonts w:ascii="Times New Roman"/>
          <w:b w:val="false"/>
          <w:i w:val="false"/>
          <w:color w:val="000000"/>
          <w:sz w:val="28"/>
        </w:rPr>
        <w:t>
      "КЕЛІСІЛДІ"</w:t>
      </w:r>
    </w:p>
    <w:bookmarkEnd w:id="41"/>
    <w:bookmarkStart w:name="z54" w:id="42"/>
    <w:p>
      <w:pPr>
        <w:spacing w:after="0"/>
        <w:ind w:left="0"/>
        <w:jc w:val="both"/>
      </w:pPr>
      <w:r>
        <w:rPr>
          <w:rFonts w:ascii="Times New Roman"/>
          <w:b w:val="false"/>
          <w:i w:val="false"/>
          <w:color w:val="000000"/>
          <w:sz w:val="28"/>
        </w:rPr>
        <w:t>
      Қазақстан Республикасы</w:t>
      </w:r>
    </w:p>
    <w:bookmarkEnd w:id="42"/>
    <w:bookmarkStart w:name="z55" w:id="43"/>
    <w:p>
      <w:pPr>
        <w:spacing w:after="0"/>
        <w:ind w:left="0"/>
        <w:jc w:val="both"/>
      </w:pPr>
      <w:r>
        <w:rPr>
          <w:rFonts w:ascii="Times New Roman"/>
          <w:b w:val="false"/>
          <w:i w:val="false"/>
          <w:color w:val="000000"/>
          <w:sz w:val="28"/>
        </w:rPr>
        <w:t>
      Ұлттық экономика министрлігі</w:t>
      </w:r>
    </w:p>
    <w:bookmarkEnd w:id="43"/>
    <w:bookmarkStart w:name="z56" w:id="44"/>
    <w:p>
      <w:pPr>
        <w:spacing w:after="0"/>
        <w:ind w:left="0"/>
        <w:jc w:val="both"/>
      </w:pPr>
      <w:r>
        <w:rPr>
          <w:rFonts w:ascii="Times New Roman"/>
          <w:b w:val="false"/>
          <w:i w:val="false"/>
          <w:color w:val="000000"/>
          <w:sz w:val="28"/>
        </w:rPr>
        <w:t>
      "КЕЛІСІЛДІ"</w:t>
      </w:r>
    </w:p>
    <w:bookmarkEnd w:id="44"/>
    <w:bookmarkStart w:name="z57" w:id="45"/>
    <w:p>
      <w:pPr>
        <w:spacing w:after="0"/>
        <w:ind w:left="0"/>
        <w:jc w:val="both"/>
      </w:pPr>
      <w:r>
        <w:rPr>
          <w:rFonts w:ascii="Times New Roman"/>
          <w:b w:val="false"/>
          <w:i w:val="false"/>
          <w:color w:val="000000"/>
          <w:sz w:val="28"/>
        </w:rPr>
        <w:t>
      Қазақстан Республикасы</w:t>
      </w:r>
    </w:p>
    <w:bookmarkEnd w:id="45"/>
    <w:bookmarkStart w:name="z58" w:id="46"/>
    <w:p>
      <w:pPr>
        <w:spacing w:after="0"/>
        <w:ind w:left="0"/>
        <w:jc w:val="both"/>
      </w:pPr>
      <w:r>
        <w:rPr>
          <w:rFonts w:ascii="Times New Roman"/>
          <w:b w:val="false"/>
          <w:i w:val="false"/>
          <w:color w:val="000000"/>
          <w:sz w:val="28"/>
        </w:rPr>
        <w:t>
      Ұлттық банкі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