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53e4" w14:textId="1695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16 қазандағы № 65 қаулысы. Қазақстан Республикасының Әділет министрлігінде 2025 жылғы 22 қазанда № 37187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5" w:id="1"/>
    <w:p>
      <w:pPr>
        <w:spacing w:after="0"/>
        <w:ind w:left="0"/>
        <w:jc w:val="both"/>
      </w:pPr>
      <w:r>
        <w:rPr>
          <w:rFonts w:ascii="Times New Roman"/>
          <w:b w:val="false"/>
          <w:i w:val="false"/>
          <w:color w:val="000000"/>
          <w:sz w:val="28"/>
        </w:rPr>
        <w:t xml:space="preserve">
      1.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Қазақстан Республикасы Ұлттық Банкінің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нормативтердi және микроқаржылық қызметті жүзеге асыратын ұйымның сақтауы мiндеттi өзге де нормалар мен лимиттерде, оларды есептеу </w:t>
      </w:r>
      <w:r>
        <w:rPr>
          <w:rFonts w:ascii="Times New Roman"/>
          <w:b w:val="false"/>
          <w:i w:val="false"/>
          <w:color w:val="000000"/>
          <w:sz w:val="28"/>
        </w:rPr>
        <w:t>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(бұдан әрі – Нормативтер) "Микроқаржылық қызмет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әзірленді және пруденциялық нормативтерді және микроқаржылық қызметті жүзеге асыратын ұйымның сақтауы міндетті өзге де нормалар мен лимиттерді, оларды есептеу әдістемесін белгілейді.</w:t>
      </w:r>
    </w:p>
    <w:bookmarkEnd w:id="4"/>
    <w:bookmarkStart w:name="z11" w:id="5"/>
    <w:p>
      <w:pPr>
        <w:spacing w:after="0"/>
        <w:ind w:left="0"/>
        <w:jc w:val="both"/>
      </w:pPr>
      <w:r>
        <w:rPr>
          <w:rFonts w:ascii="Times New Roman"/>
          <w:b w:val="false"/>
          <w:i w:val="false"/>
          <w:color w:val="000000"/>
          <w:sz w:val="28"/>
        </w:rPr>
        <w:t>
      Нормативтердің мақсаттары үшін микроқаржылық қызметті жүзеге асыратын ұйымдар ретінде микрокредиттер беру жөніндегі қызметті жүзеге асыратын микроқаржы ұйымдары, кредиттік серіктестіктер және ломбардтар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мазмұндағы сегізінші абзацпен толықтырылсын:</w:t>
      </w:r>
    </w:p>
    <w:bookmarkStart w:name="z13" w:id="6"/>
    <w:p>
      <w:pPr>
        <w:spacing w:after="0"/>
        <w:ind w:left="0"/>
        <w:jc w:val="both"/>
      </w:pPr>
      <w:r>
        <w:rPr>
          <w:rFonts w:ascii="Times New Roman"/>
          <w:b w:val="false"/>
          <w:i w:val="false"/>
          <w:color w:val="000000"/>
          <w:sz w:val="28"/>
        </w:rPr>
        <w:t>
      "қарыз алушының борыш жүктемесі коэффициенті;";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15" w:id="7"/>
    <w:p>
      <w:pPr>
        <w:spacing w:after="0"/>
        <w:ind w:left="0"/>
        <w:jc w:val="both"/>
      </w:pPr>
      <w:r>
        <w:rPr>
          <w:rFonts w:ascii="Times New Roman"/>
          <w:b w:val="false"/>
          <w:i w:val="false"/>
          <w:color w:val="000000"/>
          <w:sz w:val="28"/>
        </w:rPr>
        <w:t>
      "5-1. k1 нормативін орындаудың міндетті шарты несие портфелінің жалпы сомасында күнтізбелік 90 (тоқсан) күннен асатын негізгі борыш, есептелген сыйақы бойынша мерзімі өткен берешектің үлесіне лимиттің (бұдан әрі – лимит) сақталуы болып табылады.</w:t>
      </w:r>
    </w:p>
    <w:bookmarkEnd w:id="7"/>
    <w:bookmarkStart w:name="z16" w:id="8"/>
    <w:p>
      <w:pPr>
        <w:spacing w:after="0"/>
        <w:ind w:left="0"/>
        <w:jc w:val="both"/>
      </w:pPr>
      <w:r>
        <w:rPr>
          <w:rFonts w:ascii="Times New Roman"/>
          <w:b w:val="false"/>
          <w:i w:val="false"/>
          <w:color w:val="000000"/>
          <w:sz w:val="28"/>
        </w:rPr>
        <w:t>
      Лимитті есептеу мынадай формула бойынша жүзеге асырылады:</w:t>
      </w:r>
    </w:p>
    <w:bookmarkEnd w:id="8"/>
    <w:bookmarkStart w:name="z17" w:id="9"/>
    <w:p>
      <w:pPr>
        <w:spacing w:after="0"/>
        <w:ind w:left="0"/>
        <w:jc w:val="both"/>
      </w:pPr>
      <w:r>
        <w:rPr>
          <w:rFonts w:ascii="Times New Roman"/>
          <w:b w:val="false"/>
          <w:i w:val="false"/>
          <w:color w:val="000000"/>
          <w:sz w:val="28"/>
        </w:rPr>
        <w:t>
      Л =</w:t>
      </w:r>
    </w:p>
    <w:bookmarkEnd w:id="9"/>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мұнда:</w:t>
      </w:r>
    </w:p>
    <w:bookmarkEnd w:id="11"/>
    <w:bookmarkStart w:name="z20" w:id="12"/>
    <w:p>
      <w:pPr>
        <w:spacing w:after="0"/>
        <w:ind w:left="0"/>
        <w:jc w:val="both"/>
      </w:pPr>
      <w:r>
        <w:rPr>
          <w:rFonts w:ascii="Times New Roman"/>
          <w:b w:val="false"/>
          <w:i w:val="false"/>
          <w:color w:val="000000"/>
          <w:sz w:val="28"/>
        </w:rPr>
        <w:t>
      Л – лимит,</w:t>
      </w:r>
    </w:p>
    <w:bookmarkEnd w:id="12"/>
    <w:bookmarkStart w:name="z21" w:id="13"/>
    <w:p>
      <w:pPr>
        <w:spacing w:after="0"/>
        <w:ind w:left="0"/>
        <w:jc w:val="both"/>
      </w:pPr>
      <w:r>
        <w:rPr>
          <w:rFonts w:ascii="Times New Roman"/>
          <w:b w:val="false"/>
          <w:i w:val="false"/>
          <w:color w:val="000000"/>
          <w:sz w:val="28"/>
        </w:rPr>
        <w:t>
      ММ90 – микроқаржы ұйымы баланстық шоттарда ескеретін және баланстан тыс есепке есептен шығарылған негізгі борыш, есептелген сыйақы бойынша күнтізбелік 90 (тоқсан) күннен асатын мерзімі өткен берешегі бар есепті кезең соңындағы микрокредиттер.</w:t>
      </w:r>
    </w:p>
    <w:bookmarkEnd w:id="13"/>
    <w:bookmarkStart w:name="z22" w:id="14"/>
    <w:p>
      <w:pPr>
        <w:spacing w:after="0"/>
        <w:ind w:left="0"/>
        <w:jc w:val="both"/>
      </w:pPr>
      <w:r>
        <w:rPr>
          <w:rFonts w:ascii="Times New Roman"/>
          <w:b w:val="false"/>
          <w:i w:val="false"/>
          <w:color w:val="000000"/>
          <w:sz w:val="28"/>
        </w:rPr>
        <w:t>
      ММ90 көрсеткіші Активтер мен шартты міндеттемелерді жіктеуді жүзеге асыру қағидаларына сәйкес қалыптастырылған провизияларды (резервтерді) есептемегенде, мерзімі өткен берешек бойынша негізгі борыштың, есептелген сыйақының сомасын қамтиды.</w:t>
      </w:r>
    </w:p>
    <w:bookmarkEnd w:id="14"/>
    <w:bookmarkStart w:name="z23" w:id="15"/>
    <w:p>
      <w:pPr>
        <w:spacing w:after="0"/>
        <w:ind w:left="0"/>
        <w:jc w:val="both"/>
      </w:pPr>
      <w:r>
        <w:rPr>
          <w:rFonts w:ascii="Times New Roman"/>
          <w:b w:val="false"/>
          <w:i w:val="false"/>
          <w:color w:val="000000"/>
          <w:sz w:val="28"/>
        </w:rPr>
        <w:t>
      НП – есепті кезеңнің соңындағы жағдай бойынша несие портфелі.</w:t>
      </w:r>
    </w:p>
    <w:bookmarkEnd w:id="15"/>
    <w:bookmarkStart w:name="z24" w:id="16"/>
    <w:p>
      <w:pPr>
        <w:spacing w:after="0"/>
        <w:ind w:left="0"/>
        <w:jc w:val="both"/>
      </w:pPr>
      <w:r>
        <w:rPr>
          <w:rFonts w:ascii="Times New Roman"/>
          <w:b w:val="false"/>
          <w:i w:val="false"/>
          <w:color w:val="000000"/>
          <w:sz w:val="28"/>
        </w:rPr>
        <w:t>
      НП көрсеткіші микроқаржы ұйымы баланстық шоттарда есепке алатын және баланстан тыс есепке есептен шығарылған Активтер мен шартты міндеттемелерді жіктеуді жүзеге асыру қағидаларына сәйкес қалыптастырылған провизияларды (резервтерді) есептемегенде, негізгі борыштың, есептелген сыйақының сомасын қамтиды.</w:t>
      </w:r>
    </w:p>
    <w:bookmarkEnd w:id="16"/>
    <w:bookmarkStart w:name="z25" w:id="17"/>
    <w:p>
      <w:pPr>
        <w:spacing w:after="0"/>
        <w:ind w:left="0"/>
        <w:jc w:val="both"/>
      </w:pPr>
      <w:r>
        <w:rPr>
          <w:rFonts w:ascii="Times New Roman"/>
          <w:b w:val="false"/>
          <w:i w:val="false"/>
          <w:color w:val="000000"/>
          <w:sz w:val="28"/>
        </w:rPr>
        <w:t>
      Лимиттің мәні 10 (он) пайыздан аспайды.</w:t>
      </w:r>
    </w:p>
    <w:bookmarkEnd w:id="17"/>
    <w:bookmarkStart w:name="z26" w:id="18"/>
    <w:p>
      <w:pPr>
        <w:spacing w:after="0"/>
        <w:ind w:left="0"/>
        <w:jc w:val="both"/>
      </w:pPr>
      <w:r>
        <w:rPr>
          <w:rFonts w:ascii="Times New Roman"/>
          <w:b w:val="false"/>
          <w:i w:val="false"/>
          <w:color w:val="000000"/>
          <w:sz w:val="28"/>
        </w:rPr>
        <w:t>
      Есепті күнгі лимиттен асып кету k1 нормативін бұзуға әкеп соғады.</w:t>
      </w:r>
    </w:p>
    <w:bookmarkEnd w:id="18"/>
    <w:bookmarkStart w:name="z27" w:id="19"/>
    <w:p>
      <w:pPr>
        <w:spacing w:after="0"/>
        <w:ind w:left="0"/>
        <w:jc w:val="both"/>
      </w:pPr>
      <w:r>
        <w:rPr>
          <w:rFonts w:ascii="Times New Roman"/>
          <w:b w:val="false"/>
          <w:i w:val="false"/>
          <w:color w:val="000000"/>
          <w:sz w:val="28"/>
        </w:rPr>
        <w:t>
      Микроқаржы ұйымы лимиттен асып кету орын алған есепті кезеңнен кейінгі 1 (бір) жұмыс күнінен кешіктірмей негізгі борыш, есептелген сыйақы бойынша күнтізбелік 90 (тоқсан) күннен астам мерзімі өткен микрокредиттер бойынша берешекті реттеу жөніндегі іс-шаралар жоспарын (бұдан әрі - Іс-шаралар жоспары) әзірлейді және оны мақұлдау үшін уәкілетті органға ұсынады.</w:t>
      </w:r>
    </w:p>
    <w:bookmarkEnd w:id="19"/>
    <w:bookmarkStart w:name="z28" w:id="20"/>
    <w:p>
      <w:pPr>
        <w:spacing w:after="0"/>
        <w:ind w:left="0"/>
        <w:jc w:val="both"/>
      </w:pPr>
      <w:r>
        <w:rPr>
          <w:rFonts w:ascii="Times New Roman"/>
          <w:b w:val="false"/>
          <w:i w:val="false"/>
          <w:color w:val="000000"/>
          <w:sz w:val="28"/>
        </w:rPr>
        <w:t>
      Іс-шаралар жоспары кемінде 3 (үш) ай мерзімге әзірленеді және төмендегілермен шектелмей, мыналарды көздейді:</w:t>
      </w:r>
    </w:p>
    <w:bookmarkEnd w:id="20"/>
    <w:bookmarkStart w:name="z29" w:id="21"/>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микрокредиттер бойынша берешекті лимиттің талап етілетін мәнінен кем немесе оған тең деңгейге дейін төмендету жөніндегі шаралар;</w:t>
      </w:r>
    </w:p>
    <w:bookmarkEnd w:id="21"/>
    <w:bookmarkStart w:name="z30" w:id="22"/>
    <w:p>
      <w:pPr>
        <w:spacing w:after="0"/>
        <w:ind w:left="0"/>
        <w:jc w:val="both"/>
      </w:pPr>
      <w:r>
        <w:rPr>
          <w:rFonts w:ascii="Times New Roman"/>
          <w:b w:val="false"/>
          <w:i w:val="false"/>
          <w:color w:val="000000"/>
          <w:sz w:val="28"/>
        </w:rPr>
        <w:t>
      Іс-шаралар жоспарында көзделген шараларды іске асыру тәртібі және мерзімдері;</w:t>
      </w:r>
    </w:p>
    <w:bookmarkEnd w:id="22"/>
    <w:bookmarkStart w:name="z31" w:id="23"/>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орындауға жауапты басшы қызметкерлерді көрсете отырып).</w:t>
      </w:r>
    </w:p>
    <w:bookmarkEnd w:id="23"/>
    <w:bookmarkStart w:name="z32" w:id="24"/>
    <w:p>
      <w:pPr>
        <w:spacing w:after="0"/>
        <w:ind w:left="0"/>
        <w:jc w:val="both"/>
      </w:pPr>
      <w:r>
        <w:rPr>
          <w:rFonts w:ascii="Times New Roman"/>
          <w:b w:val="false"/>
          <w:i w:val="false"/>
          <w:color w:val="000000"/>
          <w:sz w:val="28"/>
        </w:rPr>
        <w:t>
      Уәкілетті орган микроқаржы ұйымы ұсынған Іс-шаралар жоспарын қарайды және оны қарау нәтижелерін микроқаржы ұйымына Іс-шаралар жоспары уәкілетті органға келіп түскен күннен бастап 3 (үш) жұмыс күнінен аспайтын мерзімде жібереді.</w:t>
      </w:r>
    </w:p>
    <w:bookmarkEnd w:id="24"/>
    <w:bookmarkStart w:name="z33" w:id="25"/>
    <w:p>
      <w:pPr>
        <w:spacing w:after="0"/>
        <w:ind w:left="0"/>
        <w:jc w:val="both"/>
      </w:pPr>
      <w:r>
        <w:rPr>
          <w:rFonts w:ascii="Times New Roman"/>
          <w:b w:val="false"/>
          <w:i w:val="false"/>
          <w:color w:val="000000"/>
          <w:sz w:val="28"/>
        </w:rPr>
        <w:t>
      Уәкілетті орган Іс-шаралар жоспарын жазбаша нысанда мақұлдайды. Іс-шаралар жоспарын мақұлдамаған кезде, жазбаша нысанда ескертулер ұсынады.</w:t>
      </w:r>
    </w:p>
    <w:bookmarkEnd w:id="25"/>
    <w:bookmarkStart w:name="z34" w:id="26"/>
    <w:p>
      <w:pPr>
        <w:spacing w:after="0"/>
        <w:ind w:left="0"/>
        <w:jc w:val="both"/>
      </w:pPr>
      <w:r>
        <w:rPr>
          <w:rFonts w:ascii="Times New Roman"/>
          <w:b w:val="false"/>
          <w:i w:val="false"/>
          <w:color w:val="000000"/>
          <w:sz w:val="28"/>
        </w:rPr>
        <w:t>
      Микроқаржы ұйымы уәкілетті органның ескертулерін ескере отырып Іс-шаралар жоспарын мақұлдайда немесе олармен келіспеген жағдайда, наразылық танытады.</w:t>
      </w:r>
    </w:p>
    <w:bookmarkEnd w:id="26"/>
    <w:bookmarkStart w:name="z35" w:id="27"/>
    <w:p>
      <w:pPr>
        <w:spacing w:after="0"/>
        <w:ind w:left="0"/>
        <w:jc w:val="both"/>
      </w:pPr>
      <w:r>
        <w:rPr>
          <w:rFonts w:ascii="Times New Roman"/>
          <w:b w:val="false"/>
          <w:i w:val="false"/>
          <w:color w:val="000000"/>
          <w:sz w:val="28"/>
        </w:rPr>
        <w:t>
      Бұл ретте уәкілетті органның Іс-шаралар жоспарын мақұлдауы үшін мерзім есепті күннен кейінгі күннен бастап 5 (бес) жұмыс күнінен аспайды.</w:t>
      </w:r>
    </w:p>
    <w:bookmarkEnd w:id="27"/>
    <w:bookmarkStart w:name="z36" w:id="28"/>
    <w:p>
      <w:pPr>
        <w:spacing w:after="0"/>
        <w:ind w:left="0"/>
        <w:jc w:val="both"/>
      </w:pPr>
      <w:r>
        <w:rPr>
          <w:rFonts w:ascii="Times New Roman"/>
          <w:b w:val="false"/>
          <w:i w:val="false"/>
          <w:color w:val="000000"/>
          <w:sz w:val="28"/>
        </w:rPr>
        <w:t>
      Негізгі борыш, есептелген сыйақы бойынша күнтізбелік 90 (тоқсан) күннен астам мерзімі өткен микрокредиттер бойынша берешек лимиттің талап етілетін мәнінен кем немесе оған тең деңгейге дейін төмендетілген кезде, микроқаржы ұйымы мерзімі өткен берешектің нақты төмендеуі орын алған есепті кезеңнен кейінгі 1 (бір) күннен кешіктірмей уәкілетті органға хабарлама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8" w:id="29"/>
    <w:p>
      <w:pPr>
        <w:spacing w:after="0"/>
        <w:ind w:left="0"/>
        <w:jc w:val="both"/>
      </w:pPr>
      <w:r>
        <w:rPr>
          <w:rFonts w:ascii="Times New Roman"/>
          <w:b w:val="false"/>
          <w:i w:val="false"/>
          <w:color w:val="000000"/>
          <w:sz w:val="28"/>
        </w:rPr>
        <w:t>
      "4-тарау. Микроқаржылық қызметті жүзеге асыратын ұйым қарыз алушысының кірісіне қатысты борыш коэффициенті</w:t>
      </w:r>
    </w:p>
    <w:bookmarkEnd w:id="29"/>
    <w:bookmarkStart w:name="z39" w:id="30"/>
    <w:p>
      <w:pPr>
        <w:spacing w:after="0"/>
        <w:ind w:left="0"/>
        <w:jc w:val="both"/>
      </w:pPr>
      <w:r>
        <w:rPr>
          <w:rFonts w:ascii="Times New Roman"/>
          <w:b w:val="false"/>
          <w:i w:val="false"/>
          <w:color w:val="000000"/>
          <w:sz w:val="28"/>
        </w:rPr>
        <w:t xml:space="preserve">
      мынадай мазмұндағы 5-тараумен толықтырылсын: </w:t>
      </w:r>
    </w:p>
    <w:bookmarkEnd w:id="30"/>
    <w:bookmarkStart w:name="z40" w:id="31"/>
    <w:p>
      <w:pPr>
        <w:spacing w:after="0"/>
        <w:ind w:left="0"/>
        <w:jc w:val="both"/>
      </w:pPr>
      <w:r>
        <w:rPr>
          <w:rFonts w:ascii="Times New Roman"/>
          <w:b w:val="false"/>
          <w:i w:val="false"/>
          <w:color w:val="000000"/>
          <w:sz w:val="28"/>
        </w:rPr>
        <w:t xml:space="preserve">
      "5-тарау. Микроқаржылық қызметті жүзеге асыратын ұйым қарыз алушысының борыш жүктемесі коэффициенті </w:t>
      </w:r>
    </w:p>
    <w:bookmarkEnd w:id="31"/>
    <w:bookmarkStart w:name="z41" w:id="32"/>
    <w:p>
      <w:pPr>
        <w:spacing w:after="0"/>
        <w:ind w:left="0"/>
        <w:jc w:val="both"/>
      </w:pPr>
      <w:r>
        <w:rPr>
          <w:rFonts w:ascii="Times New Roman"/>
          <w:b w:val="false"/>
          <w:i w:val="false"/>
          <w:color w:val="000000"/>
          <w:sz w:val="28"/>
        </w:rPr>
        <w:t xml:space="preserve">
      16. Қарыз алушының борыш жүктемесінің коэффициентін есептеу қағидалары және шекті мәні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белгіленген.".</w:t>
      </w:r>
    </w:p>
    <w:bookmarkEnd w:id="32"/>
    <w:bookmarkStart w:name="z42" w:id="33"/>
    <w:p>
      <w:pPr>
        <w:spacing w:after="0"/>
        <w:ind w:left="0"/>
        <w:jc w:val="both"/>
      </w:pPr>
      <w:r>
        <w:rPr>
          <w:rFonts w:ascii="Times New Roman"/>
          <w:b w:val="false"/>
          <w:i w:val="false"/>
          <w:color w:val="000000"/>
          <w:sz w:val="28"/>
        </w:rPr>
        <w:t>
      2. Банктік емес ұйымдарды реттеу департаменті Қазақстан Республикасының заңнамасында белгіленген тәртіппен мыналарды:</w:t>
      </w:r>
    </w:p>
    <w:bookmarkEnd w:id="33"/>
    <w:bookmarkStart w:name="z43" w:id="3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4"/>
    <w:bookmarkStart w:name="z44" w:id="3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5"/>
    <w:bookmarkStart w:name="z45" w:id="3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36"/>
    <w:bookmarkStart w:name="z46" w:id="37"/>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37"/>
    <w:bookmarkStart w:name="z47" w:id="38"/>
    <w:p>
      <w:pPr>
        <w:spacing w:after="0"/>
        <w:ind w:left="0"/>
        <w:jc w:val="both"/>
      </w:pPr>
      <w:r>
        <w:rPr>
          <w:rFonts w:ascii="Times New Roman"/>
          <w:b w:val="false"/>
          <w:i w:val="false"/>
          <w:color w:val="000000"/>
          <w:sz w:val="28"/>
        </w:rPr>
        <w:t xml:space="preserve">
      4. Осы қаулы 2026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жиырмасыншы абзацын қоспағанда, алғашқы ресми жарияланған күнінен кейін күнтізбелік он күн өткен соң қолданысқа енгізіледі.</w:t>
      </w:r>
    </w:p>
    <w:bookmarkEnd w:id="38"/>
    <w:bookmarkStart w:name="z48" w:id="39"/>
    <w:p>
      <w:pPr>
        <w:spacing w:after="0"/>
        <w:ind w:left="0"/>
        <w:jc w:val="both"/>
      </w:pPr>
      <w:r>
        <w:rPr>
          <w:rFonts w:ascii="Times New Roman"/>
          <w:b w:val="false"/>
          <w:i w:val="false"/>
          <w:color w:val="000000"/>
          <w:sz w:val="28"/>
        </w:rPr>
        <w:t xml:space="preserve">
      Бұл ретте 2026 жылғы 1 қаңтарға дейін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жиырмасыншы абзацы мынадай редакцияда қолданылады:</w:t>
      </w:r>
    </w:p>
    <w:bookmarkEnd w:id="39"/>
    <w:bookmarkStart w:name="z49" w:id="40"/>
    <w:p>
      <w:pPr>
        <w:spacing w:after="0"/>
        <w:ind w:left="0"/>
        <w:jc w:val="both"/>
      </w:pPr>
      <w:r>
        <w:rPr>
          <w:rFonts w:ascii="Times New Roman"/>
          <w:b w:val="false"/>
          <w:i w:val="false"/>
          <w:color w:val="000000"/>
          <w:sz w:val="28"/>
        </w:rPr>
        <w:t>
      "Лимиттің мәні 15 (он бес) пайыздан аспайды.".</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дамыту агенттік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