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8bc1" w14:textId="28b8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 Қазақстан Республикасы Энергетика министрінің 2025 жылғы 30 сәуірдегі № 184-н/қ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14 қазандағы № 381-н/қ бұйрығы. Қазақстан Республикасының Әділет министрлігінде 2025 жылғы 21 қазанда № 37179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аумағынан мұнай өнімдерін әкетудің кейбір мәселелері туралы" Қазақстан Республикасы Энергетика министрінің 2025 жылғы 30 сәуірдегі № 184-н/қ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36068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xml:space="preserve">
      "2) "Мұнай өнiмдерiнiң жекелеген түрлерiн өндiрудi және олардың айналымын мемлекеттiк реттеу туралы" Қазақстан Республикасы Заңының 18-бабы </w:t>
      </w:r>
      <w:r>
        <w:rPr>
          <w:rFonts w:ascii="Times New Roman"/>
          <w:b w:val="false"/>
          <w:i w:val="false"/>
          <w:color w:val="000000"/>
          <w:sz w:val="28"/>
        </w:rPr>
        <w:t>7-тармағына</w:t>
      </w:r>
      <w:r>
        <w:rPr>
          <w:rFonts w:ascii="Times New Roman"/>
          <w:b w:val="false"/>
          <w:i w:val="false"/>
          <w:color w:val="000000"/>
          <w:sz w:val="28"/>
        </w:rPr>
        <w:t xml:space="preserve"> сәйкес бекітілетін беру жоспарына сәйкес жеңіл дистиллятты (ЕАЭО СЭҚ ТН коды 2710 12 110 9), бензиндерді (ЕАЭО СЭҚ ТН 2710 12 450 0, 2710 12 490 0, 2710 12 412 0, 2710 12 413 0), сондай-ақ Қазақстан Республикасы Үкіметінің шешімі бойынша гуманитарлық көмек көрсету шеңберінде мұнай өнімдерін әкетуді қоспағанда, ЕАЭО СЭҚ ТН 2710 12 кодтары бар мұнай өнімдерін темір жол көлігімен әкетуге алты ай мерзімге тыйым салу енгізілсін;".</w:t>
      </w:r>
    </w:p>
    <w:bookmarkEnd w:id="3"/>
    <w:bookmarkStart w:name="z8" w:id="4"/>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Ішкі істер және Көлік министрліктері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жөнінде қажетті шаралар қабылдасын.</w:t>
      </w:r>
    </w:p>
    <w:bookmarkEnd w:id="4"/>
    <w:bookmarkStart w:name="z9" w:id="5"/>
    <w:p>
      <w:pPr>
        <w:spacing w:after="0"/>
        <w:ind w:left="0"/>
        <w:jc w:val="both"/>
      </w:pPr>
      <w:r>
        <w:rPr>
          <w:rFonts w:ascii="Times New Roman"/>
          <w:b w:val="false"/>
          <w:i w:val="false"/>
          <w:color w:val="000000"/>
          <w:sz w:val="28"/>
        </w:rPr>
        <w:t xml:space="preserve">
      3. Қазақстан Республикасы Энергетика министрлігінің Мұнай тасымалдау және өңдеу департаменті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5"/>
    <w:bookmarkStart w:name="z10" w:id="6"/>
    <w:p>
      <w:pPr>
        <w:spacing w:after="0"/>
        <w:ind w:left="0"/>
        <w:jc w:val="both"/>
      </w:pPr>
      <w:r>
        <w:rPr>
          <w:rFonts w:ascii="Times New Roman"/>
          <w:b w:val="false"/>
          <w:i w:val="false"/>
          <w:color w:val="000000"/>
          <w:sz w:val="28"/>
        </w:rPr>
        <w:t>
      4.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1) тармақшада көзделген іс-шаралардың орындалғаны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энергетика вице-министріне жүктелсін.</w:t>
      </w:r>
    </w:p>
    <w:bookmarkEnd w:id="10"/>
    <w:bookmarkStart w:name="z15"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Көлік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Қаржы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Сауда және интеграция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Ұлттық қауіпсіздік комитеті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Ұлттық экономика министрлігі</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Республикасының</w:t>
      </w:r>
    </w:p>
    <w:bookmarkEnd w:id="28"/>
    <w:bookmarkStart w:name="z34" w:id="29"/>
    <w:p>
      <w:pPr>
        <w:spacing w:after="0"/>
        <w:ind w:left="0"/>
        <w:jc w:val="both"/>
      </w:pPr>
      <w:r>
        <w:rPr>
          <w:rFonts w:ascii="Times New Roman"/>
          <w:b w:val="false"/>
          <w:i w:val="false"/>
          <w:color w:val="000000"/>
          <w:sz w:val="28"/>
        </w:rPr>
        <w:t>
      Ішкі істер министрлігі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