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7c8b" w14:textId="8c87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Республикасының Төтенше жағдайлар министрінің 2022 жылғы 26 қаңтардағы № 28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15 қазандағы № 451 бұйрығы. Қазақстан Республикасының Әділет министрлігінде 2025 жылғы 21 қазанда № 37176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26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26675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 xml:space="preserve">5-1) тармақшасы </w:t>
      </w:r>
      <w:r>
        <w:rPr>
          <w:rFonts w:ascii="Times New Roman"/>
          <w:b w:val="false"/>
          <w:i w:val="false"/>
          <w:color w:val="000000"/>
          <w:sz w:val="28"/>
        </w:rPr>
        <w:t xml:space="preserve">мынадай редакцияда жазылсын: </w:t>
      </w:r>
    </w:p>
    <w:bookmarkEnd w:id="3"/>
    <w:bookmarkStart w:name="z8" w:id="4"/>
    <w:p>
      <w:pPr>
        <w:spacing w:after="0"/>
        <w:ind w:left="0"/>
        <w:jc w:val="both"/>
      </w:pPr>
      <w:r>
        <w:rPr>
          <w:rFonts w:ascii="Times New Roman"/>
          <w:b w:val="false"/>
          <w:i w:val="false"/>
          <w:color w:val="000000"/>
          <w:sz w:val="28"/>
        </w:rPr>
        <w:t>
      "5-1) мемлекеттік резерв жүйесінің ведомстволық бағынысты ұйымы-мемлекеттік резервтің материалдық құндылықтарын шарттық негізде қалыптастыруды және сақтауды жүзеге асыратын заңды тұлға;";</w:t>
      </w:r>
    </w:p>
    <w:bookmarkEnd w:id="4"/>
    <w:bookmarkStart w:name="z9" w:id="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 </w:t>
      </w:r>
    </w:p>
    <w:bookmarkEnd w:id="5"/>
    <w:bookmarkStart w:name="z10" w:id="6"/>
    <w:p>
      <w:pPr>
        <w:spacing w:after="0"/>
        <w:ind w:left="0"/>
        <w:jc w:val="both"/>
      </w:pPr>
      <w:r>
        <w:rPr>
          <w:rFonts w:ascii="Times New Roman"/>
          <w:b w:val="false"/>
          <w:i w:val="false"/>
          <w:color w:val="000000"/>
          <w:sz w:val="28"/>
        </w:rPr>
        <w:t xml:space="preserve">
      "9)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тәртіптің, өрт қауіпсіздігі қағидаларының сақталуын бақылау (Нормативтік құқықтық актілерді мемлекеттік тіркеу тізілімінде № 26867 болып тіркелген).";</w:t>
      </w:r>
    </w:p>
    <w:bookmarkEnd w:id="6"/>
    <w:bookmarkStart w:name="z11" w:id="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 тармақшасы</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7"/>
    <w:bookmarkStart w:name="z12" w:id="8"/>
    <w:p>
      <w:pPr>
        <w:spacing w:after="0"/>
        <w:ind w:left="0"/>
        <w:jc w:val="both"/>
      </w:pPr>
      <w:r>
        <w:rPr>
          <w:rFonts w:ascii="Times New Roman"/>
          <w:b w:val="false"/>
          <w:i w:val="false"/>
          <w:color w:val="000000"/>
          <w:sz w:val="28"/>
        </w:rPr>
        <w:t>
      "1) Қазақстан Республикасы Ұлттық қауіпсіздік комитетінің аумақтық органдары, Ішкі істер министрлігінің, Төтенше жағдайлар министрлігінің аумақтық органдары, жергілікті атқарушы органдар облыстың, республикалық маңызы бар қаланың, астананың терроризмге қарсы комиссиясы үйлестіруімен тұрақты негізде ұйымдастырады. Бұл ретте, терроризмге қарсы комиссия террористік тұрғыдан осал объектілердің басшылары мен өзге де лауазымды адамдарының террористік сипаттағы өзекті қатерлер туралы хабардар болуын арттыру және терроризм актісін жасауға кедергі келтіретін (объектіге қатысты терроризм актісін жасау қаупін азайту) жағдайлар жасау жөніндегі, сондай-ақ ықтимал террористік қатерлерден болатын салдарды барынша азайтуға және (немесе) жоюға ықпал ететін сабақтар өткізу арқылы олардың қорғалуын қамтамасыз етуге бағытталған профилактикалық іс-шараларды үйлестіреді;";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"38. Аумақтық тізбеге енгізілген объект паспортының жобасы жасалғаннан кейін күнтізбелік он күн ішінде ішкі істер органдары бөлімшесінің басшысына келісуге алдын ала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16" w:id="10"/>
    <w:p>
      <w:pPr>
        <w:spacing w:after="0"/>
        <w:ind w:left="0"/>
        <w:jc w:val="both"/>
      </w:pPr>
      <w:r>
        <w:rPr>
          <w:rFonts w:ascii="Times New Roman"/>
          <w:b w:val="false"/>
          <w:i w:val="false"/>
          <w:color w:val="000000"/>
          <w:sz w:val="28"/>
        </w:rPr>
        <w:t>
      "41. Паспорттың бірінші данасы (түпнұсқасы) объектінің жауапты адамында қолжетімділігі шектеулі ақпаратпен жұмысты ұйымдастыруға қойылатын талаптарға сәйкес сақталады, ал екінші және үшінші даналары бекітілген немесе түзетілген күннен бастап күнтізбелік он күннен кешіктірілмейтін мерзімде Ішкі істер органдарының аумақтық органдарға жіберіледі.";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 </w:t>
      </w:r>
    </w:p>
    <w:bookmarkStart w:name="z18" w:id="11"/>
    <w:p>
      <w:pPr>
        <w:spacing w:after="0"/>
        <w:ind w:left="0"/>
        <w:jc w:val="both"/>
      </w:pPr>
      <w:r>
        <w:rPr>
          <w:rFonts w:ascii="Times New Roman"/>
          <w:b w:val="false"/>
          <w:i w:val="false"/>
          <w:color w:val="000000"/>
          <w:sz w:val="28"/>
        </w:rPr>
        <w:t xml:space="preserve">
      "46. Паспорттың мәліметтері шектеулі сипатта болады, олармен жұмыс істеу тәртібі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қағидаларында айқындалған.";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 </w:t>
      </w:r>
    </w:p>
    <w:bookmarkStart w:name="z20" w:id="12"/>
    <w:p>
      <w:pPr>
        <w:spacing w:after="0"/>
        <w:ind w:left="0"/>
        <w:jc w:val="both"/>
      </w:pPr>
      <w:r>
        <w:rPr>
          <w:rFonts w:ascii="Times New Roman"/>
          <w:b w:val="false"/>
          <w:i w:val="false"/>
          <w:color w:val="000000"/>
          <w:sz w:val="28"/>
        </w:rPr>
        <w:t>
      "49. Терроризм актісін жасаудың ықтимал салдарын ескере отырып мемлекеттік материалдық резерв объектілері мынадай топтарға бөлінеді:</w:t>
      </w:r>
    </w:p>
    <w:bookmarkEnd w:id="12"/>
    <w:bookmarkStart w:name="z21" w:id="13"/>
    <w:p>
      <w:pPr>
        <w:spacing w:after="0"/>
        <w:ind w:left="0"/>
        <w:jc w:val="both"/>
      </w:pPr>
      <w:r>
        <w:rPr>
          <w:rFonts w:ascii="Times New Roman"/>
          <w:b w:val="false"/>
          <w:i w:val="false"/>
          <w:color w:val="000000"/>
          <w:sz w:val="28"/>
        </w:rPr>
        <w:t>
      1) бірінші топқа мемлекеттік материалдық резерв саласындағы уәкілетті орган және мемлекеттік материалдық резерв жүйесінің ведомстволық бағынысты ұйымы жатады;</w:t>
      </w:r>
    </w:p>
    <w:bookmarkEnd w:id="13"/>
    <w:bookmarkStart w:name="z22" w:id="14"/>
    <w:p>
      <w:pPr>
        <w:spacing w:after="0"/>
        <w:ind w:left="0"/>
        <w:jc w:val="both"/>
      </w:pPr>
      <w:r>
        <w:rPr>
          <w:rFonts w:ascii="Times New Roman"/>
          <w:b w:val="false"/>
          <w:i w:val="false"/>
          <w:color w:val="000000"/>
          <w:sz w:val="28"/>
        </w:rPr>
        <w:t>
      2) екінші топқа мемлекеттік материалдық резерв жүйесінің ведомстволық бағынысты ұйымының филиалдары жатады.".</w:t>
      </w:r>
    </w:p>
    <w:bookmarkEnd w:id="14"/>
    <w:bookmarkStart w:name="z23" w:id="15"/>
    <w:p>
      <w:pPr>
        <w:spacing w:after="0"/>
        <w:ind w:left="0"/>
        <w:jc w:val="both"/>
      </w:pPr>
      <w:r>
        <w:rPr>
          <w:rFonts w:ascii="Times New Roman"/>
          <w:b w:val="false"/>
          <w:i w:val="false"/>
          <w:color w:val="000000"/>
          <w:sz w:val="28"/>
        </w:rPr>
        <w:t>
      2. Қазақстан Республикасы Төтенше жағдайлар министрлігінің Мемлекеттік материалдық резервтер комитеті заңнамада белгіленген тәртіппен:</w:t>
      </w:r>
    </w:p>
    <w:bookmarkEnd w:id="15"/>
    <w:bookmarkStart w:name="z24"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5" w:id="1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17"/>
    <w:bookmarkStart w:name="z26"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8"/>
    <w:bookmarkStart w:name="z27"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29" w:id="20"/>
      <w:r>
        <w:rPr>
          <w:rFonts w:ascii="Times New Roman"/>
          <w:b w:val="false"/>
          <w:i w:val="false"/>
          <w:color w:val="000000"/>
          <w:sz w:val="28"/>
        </w:rPr>
        <w:t>
      "КЕЛЕСІЛДІ"</w:t>
      </w:r>
    </w:p>
    <w:bookmarkEnd w:id="20"/>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bookmarkStart w:name="z30" w:id="21"/>
      <w:r>
        <w:rPr>
          <w:rFonts w:ascii="Times New Roman"/>
          <w:b w:val="false"/>
          <w:i w:val="false"/>
          <w:color w:val="000000"/>
          <w:sz w:val="28"/>
        </w:rPr>
        <w:t>
      "КЕЛЕСІЛДІ"</w:t>
      </w:r>
    </w:p>
    <w:bookmarkEnd w:id="2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