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9fa6" w14:textId="f069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 мен әскери қызметшілеріне еңбек сіңірген жылдары үшін зейнетақы төлемдерін, ұлттық қауіпсіздік органдарының қайтыс болған зейнеткерінің отбасына жерлеуге арналған біржолғы төлемдерді және жәрдемақыларды тағайындау туралы нұсқаулықты, сондай-ақ зейнетақы төлемдерін алушының мәртебесін растайтын зейнеткерлік куәлігі нысанының сипаттамасын бекіту туралы" Қазақстан Республикасы Ұлттық қауіпсіздік комитеті Төрағасының 2024 жылғы 26 маусымдағы № 90/қе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м.а. 2025 жылғы 16 қазандағы № 96/қе бұйрығы. Қазақстан Республикасының Әділет министрлігінде 2025 жылғы 17 қазанда № 37156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қызметкерлері мен әскери қызметшілеріне еңбек сіңірген жылдары үшін зейнетақы төлемдерін, ұлттық қауіпсіздік органдарының қайтыс болған зейнеткерінің отбасына жерлеуге арналған біржолғы төлемдерді және жәрдемақыларды тағайындау туралы нұсқаулықты, сондай-ақ зейнетақы төлемдерін алушының мәртебесін растайтын зейнеткерлік куәлігі нысанының сипаттамасын бекіту туралы" Қазақстан Республикасы Ұлттық қауіпсіздік комитеті Төрағасының 2024 жылғы 26 маусымдағы № 90/қе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34583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бекiтілген Қазақстан Республикасының Ұлттық қауiпсiздiк комитетi туралы ереже </w:t>
      </w:r>
      <w:r>
        <w:rPr>
          <w:rFonts w:ascii="Times New Roman"/>
          <w:b w:val="false"/>
          <w:i w:val="false"/>
          <w:color w:val="000000"/>
          <w:sz w:val="28"/>
        </w:rPr>
        <w:t>15-тармағының</w:t>
      </w:r>
      <w:r>
        <w:rPr>
          <w:rFonts w:ascii="Times New Roman"/>
          <w:b w:val="false"/>
          <w:i w:val="false"/>
          <w:color w:val="000000"/>
          <w:sz w:val="28"/>
        </w:rPr>
        <w:t xml:space="preserve"> 127) тармақшасына, Қазақстан Республикасы Үкіметінің 2023 жылғы 29 тамыздағы № 734 қаулысымен бекітілген Әскери қызметшiлерге, арнаулы мемлекеттік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органдарының қызметкерлері мен әскери қызметшілеріне еңбек сіңірген жылдары үшін зейнетақы төлемдерін, қайтыс болған зейнеткерді жерлеуге бipжолғы төлем және отбасына жәрдемақы тағайындау туралы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қызметкерлері мен әскери қызметшілеріне еңбек сіңірген жылдары үшін зейнетақы төлемдерін, қайтыс болған зейнеткерді жерлеуге бipжолғы төлем және отбасына жәрдемақы тағайындау туралы нұсқаулық (бұдан әрі – Нұсқаулық) Қазақстан Республикасы Президентінің 1996 жылғы 1 сәуірдегі № 2922 Жарлығымен бекiтілген Қазақстан Республикасының Ұлттық қауiпсiздiк комитетi туралы ереже </w:t>
      </w:r>
      <w:r>
        <w:rPr>
          <w:rFonts w:ascii="Times New Roman"/>
          <w:b w:val="false"/>
          <w:i w:val="false"/>
          <w:color w:val="000000"/>
          <w:sz w:val="28"/>
        </w:rPr>
        <w:t>15-тармағының</w:t>
      </w:r>
      <w:r>
        <w:rPr>
          <w:rFonts w:ascii="Times New Roman"/>
          <w:b w:val="false"/>
          <w:i w:val="false"/>
          <w:color w:val="000000"/>
          <w:sz w:val="28"/>
        </w:rPr>
        <w:t xml:space="preserve"> 127) тармақшасына, сондай-ақ Қазақстан Республикасы Үкіметінің 2023 жылғы 29 тамыздағы № 734 қаулысымен бекітілген Әскери қызметшiлерге, арнаулы мемлекеттік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әзірленген және Қазақстан Республикасы ұлттық қауіпсіздік органдарының (бұдан әрі – ҰҚО) қызметкерлері мен әскери қызметшілеріне еңбек ciңipгeн жылдары үшін зейнетақы төлемдерін, қайтыс болған ҰҚО зейнеткерін жерлеуге бipжолғы төлем және отбасына жәрдемақы тағайындау рәсімдерін нақтылайды.";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12" w:id="5"/>
    <w:p>
      <w:pPr>
        <w:spacing w:after="0"/>
        <w:ind w:left="0"/>
        <w:jc w:val="both"/>
      </w:pPr>
      <w:r>
        <w:rPr>
          <w:rFonts w:ascii="Times New Roman"/>
          <w:b w:val="false"/>
          <w:i w:val="false"/>
          <w:color w:val="000000"/>
          <w:sz w:val="28"/>
        </w:rPr>
        <w:t xml:space="preserve">
      "1) Қазақстан Республикасы Үкіметінің 2023 жылғы 29 тамыздағы № 733 қаулысымен бекітілген Әскери қызметшiлердің, арнаулы мемлекеттік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w:t>
      </w:r>
      <w:r>
        <w:rPr>
          <w:rFonts w:ascii="Times New Roman"/>
          <w:b w:val="false"/>
          <w:i w:val="false"/>
          <w:color w:val="000000"/>
          <w:sz w:val="28"/>
        </w:rPr>
        <w:t>қағидаларына</w:t>
      </w:r>
      <w:r>
        <w:rPr>
          <w:rFonts w:ascii="Times New Roman"/>
          <w:b w:val="false"/>
          <w:i w:val="false"/>
          <w:color w:val="000000"/>
          <w:sz w:val="28"/>
        </w:rPr>
        <w:t>, осы Нұсқаулыққа 1-қосымшаға сәйкес нысан бойынша жасалған зейнетақыға еңбек сіңірген жылдарының есебі, ол екі данада жасалып, біреуі өтініш берушінің жеке ісіне тігіледі;".</w:t>
      </w:r>
    </w:p>
    <w:bookmarkEnd w:id="5"/>
    <w:bookmarkStart w:name="z13" w:id="6"/>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7"/>
    <w:bookmarkStart w:name="z15" w:id="8"/>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ресми интернет-ресурсында орналастыруды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ҚР Ұлттық қауіпсіздік комитеті</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Төрағаның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Алтынбаев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   Қазақстан Республикасы</w:t>
      </w:r>
    </w:p>
    <w:bookmarkEnd w:id="12"/>
    <w:bookmarkStart w:name="z21" w:id="13"/>
    <w:p>
      <w:pPr>
        <w:spacing w:after="0"/>
        <w:ind w:left="0"/>
        <w:jc w:val="both"/>
      </w:pPr>
      <w:r>
        <w:rPr>
          <w:rFonts w:ascii="Times New Roman"/>
          <w:b w:val="false"/>
          <w:i w:val="false"/>
          <w:color w:val="000000"/>
          <w:sz w:val="28"/>
        </w:rPr>
        <w:t>
      Еңбек және халықты әлеуметтік Цифрлық даму, инновациялар және</w:t>
      </w:r>
    </w:p>
    <w:bookmarkEnd w:id="13"/>
    <w:bookmarkStart w:name="z22" w:id="14"/>
    <w:p>
      <w:pPr>
        <w:spacing w:after="0"/>
        <w:ind w:left="0"/>
        <w:jc w:val="both"/>
      </w:pPr>
      <w:r>
        <w:rPr>
          <w:rFonts w:ascii="Times New Roman"/>
          <w:b w:val="false"/>
          <w:i w:val="false"/>
          <w:color w:val="000000"/>
          <w:sz w:val="28"/>
        </w:rPr>
        <w:t>
      қорғау министрлігі аэроғарыш өнеркәсібі министрлігі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