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2a5f" w14:textId="5c82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саясат туралы" Қазақстан Республикасының Заңымен реттелмейтін өзге де қызмет түрлері бойынша инвестордың қарсы міндеттемелерін белгілеу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15 қазандағы № 107 бұйрығы. Қазақстан Республикасының Әділет министрлігінде 2025 жылғы 16 қазанда № 37147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Кәсіпкерлік кодексінің 281-бабының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"Өнеркәсіптік саясат туралы" Қазақстан Республикасының Заңымен реттелмейтін өзге де қызмет түрлері бойынша инвестордың қарсы міндеттемелерін белгілеу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және қаржы секторын дамыту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алғашқы ресми жарияланған күнінен кейін оны Қазақстан Республикасы Ұлттық экономика министрлігінің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15 қазандағы № 107</w:t>
            </w:r>
            <w:r>
              <w:br/>
            </w:r>
            <w:r>
              <w:rPr>
                <w:rFonts w:ascii="Times New Roman"/>
                <w:b w:val="false"/>
                <w:i w:val="false"/>
                <w:color w:val="000000"/>
                <w:sz w:val="20"/>
              </w:rPr>
              <w:t>Бұйрығымен бекітілген</w:t>
            </w:r>
          </w:p>
        </w:tc>
      </w:tr>
    </w:tbl>
    <w:bookmarkStart w:name="z13" w:id="5"/>
    <w:p>
      <w:pPr>
        <w:spacing w:after="0"/>
        <w:ind w:left="0"/>
        <w:jc w:val="left"/>
      </w:pPr>
      <w:r>
        <w:rPr>
          <w:rFonts w:ascii="Times New Roman"/>
          <w:b/>
          <w:i w:val="false"/>
          <w:color w:val="000000"/>
        </w:rPr>
        <w:t xml:space="preserve"> "Өнеркәсіптік саясат туралы" Қазақстан Республикасының  Заңымен реттелмейтін өзге де қызмет түрлері бойынша инвестордың  қарсы міндеттемелерін белгілеу қағидалары мен мерзімдері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"Өнеркәсіптік саясат туралы" Қазақстан Республикасының Заңымен реттелмейтін өзге де қызмет түрлері бойынша инвестордың қарсы міндеттемелерін белгілеу қағидалары мен мерзімдері (бұдан әрі – Қағидалар) Қазақстан Республикасы Кәсіпкерлік кодексінің 281-бабының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әзерленді және "Өнеркәсіптік саясат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реттелмейтін өзге де қызмет түрлері бойынша қарсы міндеттемелерді белгілеу тәртібі мен мерзімдерін айқындайды.</w:t>
      </w:r>
    </w:p>
    <w:bookmarkEnd w:id="7"/>
    <w:bookmarkStart w:name="z16"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xml:space="preserve">
      1) инвестордың қарсы міндеттемелері – "Өнеркәсіптік саясат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реттелмейтін өзге де қызмет түрлерін жүзеге асыратын инвестордың мемлекеттік қолдау шараларын ұсыну кезінде қабылдайтын міндеттемелері;</w:t>
      </w:r>
    </w:p>
    <w:bookmarkEnd w:id="9"/>
    <w:bookmarkStart w:name="z18" w:id="10"/>
    <w:p>
      <w:pPr>
        <w:spacing w:after="0"/>
        <w:ind w:left="0"/>
        <w:jc w:val="both"/>
      </w:pPr>
      <w:r>
        <w:rPr>
          <w:rFonts w:ascii="Times New Roman"/>
          <w:b w:val="false"/>
          <w:i w:val="false"/>
          <w:color w:val="000000"/>
          <w:sz w:val="28"/>
        </w:rPr>
        <w:t>
      2) өзге де қызмет түрлері – "Өнеркәсіптік саясат туралы" Қазақстан Республикасының Заңымен реттелмейтін қызмет түрлері;</w:t>
      </w:r>
    </w:p>
    <w:bookmarkEnd w:id="10"/>
    <w:bookmarkStart w:name="z19" w:id="11"/>
    <w:p>
      <w:pPr>
        <w:spacing w:after="0"/>
        <w:ind w:left="0"/>
        <w:jc w:val="both"/>
      </w:pPr>
      <w:r>
        <w:rPr>
          <w:rFonts w:ascii="Times New Roman"/>
          <w:b w:val="false"/>
          <w:i w:val="false"/>
          <w:color w:val="000000"/>
          <w:sz w:val="28"/>
        </w:rPr>
        <w:t>
      3) өзге де қызмет түрлері бойынша инвестор – Қазақстан Республикасының заңнамасына сәйкес тіркелген, инвестициялық жобаны іске асыратын, өзге де қызмет түрлерін жүзеге асыратын заңды тұлға;</w:t>
      </w:r>
    </w:p>
    <w:bookmarkEnd w:id="11"/>
    <w:bookmarkStart w:name="z20" w:id="12"/>
    <w:p>
      <w:pPr>
        <w:spacing w:after="0"/>
        <w:ind w:left="0"/>
        <w:jc w:val="both"/>
      </w:pPr>
      <w:r>
        <w:rPr>
          <w:rFonts w:ascii="Times New Roman"/>
          <w:b w:val="false"/>
          <w:i w:val="false"/>
          <w:color w:val="000000"/>
          <w:sz w:val="28"/>
        </w:rPr>
        <w:t>
      4) уәкілетті орган – тиісті аяда және/немесе салада басшылықты жүзеге асыратын орталық мемлекеттік орган.</w:t>
      </w:r>
    </w:p>
    <w:bookmarkEnd w:id="12"/>
    <w:bookmarkStart w:name="z21" w:id="13"/>
    <w:p>
      <w:pPr>
        <w:spacing w:after="0"/>
        <w:ind w:left="0"/>
        <w:jc w:val="left"/>
      </w:pPr>
      <w:r>
        <w:rPr>
          <w:rFonts w:ascii="Times New Roman"/>
          <w:b/>
          <w:i w:val="false"/>
          <w:color w:val="000000"/>
        </w:rPr>
        <w:t xml:space="preserve"> 2-тарау. "Өнеркәсіптік саясат туралы" Қазақстан Республикасының Заңымен реттелмейтін өзге де қызмет түрлері бойынша инвестордың қарсы міндеттемелерін белгілеу тәртібі мен мерзімдері</w:t>
      </w:r>
    </w:p>
    <w:bookmarkEnd w:id="13"/>
    <w:bookmarkStart w:name="z22" w:id="14"/>
    <w:p>
      <w:pPr>
        <w:spacing w:after="0"/>
        <w:ind w:left="0"/>
        <w:jc w:val="both"/>
      </w:pPr>
      <w:r>
        <w:rPr>
          <w:rFonts w:ascii="Times New Roman"/>
          <w:b w:val="false"/>
          <w:i w:val="false"/>
          <w:color w:val="000000"/>
          <w:sz w:val="28"/>
        </w:rPr>
        <w:t>
      3. Өзге де қызмет түрлері бойынша мемлекеттік қолдау шараларын ұсыну кезінде тараптар арасында мемлекеттік қолдау шараларын ұсыну бойынша мемлекеттің, ал қарсы міндеттемелерді орындау бойынша инвестордың міндеттемелері көзделеді.</w:t>
      </w:r>
    </w:p>
    <w:bookmarkEnd w:id="14"/>
    <w:bookmarkStart w:name="z23" w:id="15"/>
    <w:p>
      <w:pPr>
        <w:spacing w:after="0"/>
        <w:ind w:left="0"/>
        <w:jc w:val="both"/>
      </w:pPr>
      <w:r>
        <w:rPr>
          <w:rFonts w:ascii="Times New Roman"/>
          <w:b w:val="false"/>
          <w:i w:val="false"/>
          <w:color w:val="000000"/>
          <w:sz w:val="28"/>
        </w:rPr>
        <w:t>
      4. Инвестордың қарсы міндеттемелері инвестициялық жобада көзделген өзге де қызмет түрлері бойынша белгіленеді:</w:t>
      </w:r>
    </w:p>
    <w:bookmarkEnd w:id="15"/>
    <w:bookmarkStart w:name="z24" w:id="16"/>
    <w:p>
      <w:pPr>
        <w:spacing w:after="0"/>
        <w:ind w:left="0"/>
        <w:jc w:val="both"/>
      </w:pPr>
      <w:r>
        <w:rPr>
          <w:rFonts w:ascii="Times New Roman"/>
          <w:b w:val="false"/>
          <w:i w:val="false"/>
          <w:color w:val="000000"/>
          <w:sz w:val="28"/>
        </w:rPr>
        <w:t>
      1) ауыл, орман және балық шаруашылығы;</w:t>
      </w:r>
    </w:p>
    <w:bookmarkEnd w:id="16"/>
    <w:bookmarkStart w:name="z25" w:id="17"/>
    <w:p>
      <w:pPr>
        <w:spacing w:after="0"/>
        <w:ind w:left="0"/>
        <w:jc w:val="both"/>
      </w:pPr>
      <w:r>
        <w:rPr>
          <w:rFonts w:ascii="Times New Roman"/>
          <w:b w:val="false"/>
          <w:i w:val="false"/>
          <w:color w:val="000000"/>
          <w:sz w:val="28"/>
        </w:rPr>
        <w:t>
      2) құрылыс;</w:t>
      </w:r>
    </w:p>
    <w:bookmarkEnd w:id="17"/>
    <w:bookmarkStart w:name="z26" w:id="18"/>
    <w:p>
      <w:pPr>
        <w:spacing w:after="0"/>
        <w:ind w:left="0"/>
        <w:jc w:val="both"/>
      </w:pPr>
      <w:r>
        <w:rPr>
          <w:rFonts w:ascii="Times New Roman"/>
          <w:b w:val="false"/>
          <w:i w:val="false"/>
          <w:color w:val="000000"/>
          <w:sz w:val="28"/>
        </w:rPr>
        <w:t>
      3) көтерме және бөлшек сауда;</w:t>
      </w:r>
    </w:p>
    <w:bookmarkEnd w:id="18"/>
    <w:bookmarkStart w:name="z27" w:id="19"/>
    <w:p>
      <w:pPr>
        <w:spacing w:after="0"/>
        <w:ind w:left="0"/>
        <w:jc w:val="both"/>
      </w:pPr>
      <w:r>
        <w:rPr>
          <w:rFonts w:ascii="Times New Roman"/>
          <w:b w:val="false"/>
          <w:i w:val="false"/>
          <w:color w:val="000000"/>
          <w:sz w:val="28"/>
        </w:rPr>
        <w:t>
      4) автомобильдер мен мотоциклдерді жөндеу;</w:t>
      </w:r>
    </w:p>
    <w:bookmarkEnd w:id="19"/>
    <w:bookmarkStart w:name="z28" w:id="20"/>
    <w:p>
      <w:pPr>
        <w:spacing w:after="0"/>
        <w:ind w:left="0"/>
        <w:jc w:val="both"/>
      </w:pPr>
      <w:r>
        <w:rPr>
          <w:rFonts w:ascii="Times New Roman"/>
          <w:b w:val="false"/>
          <w:i w:val="false"/>
          <w:color w:val="000000"/>
          <w:sz w:val="28"/>
        </w:rPr>
        <w:t>
      5) көлік және қоймалау;</w:t>
      </w:r>
    </w:p>
    <w:bookmarkEnd w:id="20"/>
    <w:bookmarkStart w:name="z29" w:id="21"/>
    <w:p>
      <w:pPr>
        <w:spacing w:after="0"/>
        <w:ind w:left="0"/>
        <w:jc w:val="both"/>
      </w:pPr>
      <w:r>
        <w:rPr>
          <w:rFonts w:ascii="Times New Roman"/>
          <w:b w:val="false"/>
          <w:i w:val="false"/>
          <w:color w:val="000000"/>
          <w:sz w:val="28"/>
        </w:rPr>
        <w:t>
      6) тұру және тамақтану бойынша қызметтер көрсету;</w:t>
      </w:r>
    </w:p>
    <w:bookmarkEnd w:id="21"/>
    <w:bookmarkStart w:name="z30" w:id="22"/>
    <w:p>
      <w:pPr>
        <w:spacing w:after="0"/>
        <w:ind w:left="0"/>
        <w:jc w:val="both"/>
      </w:pPr>
      <w:r>
        <w:rPr>
          <w:rFonts w:ascii="Times New Roman"/>
          <w:b w:val="false"/>
          <w:i w:val="false"/>
          <w:color w:val="000000"/>
          <w:sz w:val="28"/>
        </w:rPr>
        <w:t>
      7) ақпарат және байланыс;</w:t>
      </w:r>
    </w:p>
    <w:bookmarkEnd w:id="22"/>
    <w:bookmarkStart w:name="z31" w:id="23"/>
    <w:p>
      <w:pPr>
        <w:spacing w:after="0"/>
        <w:ind w:left="0"/>
        <w:jc w:val="both"/>
      </w:pPr>
      <w:r>
        <w:rPr>
          <w:rFonts w:ascii="Times New Roman"/>
          <w:b w:val="false"/>
          <w:i w:val="false"/>
          <w:color w:val="000000"/>
          <w:sz w:val="28"/>
        </w:rPr>
        <w:t>
      8) қаржылық және сақтандыру қызметі;</w:t>
      </w:r>
    </w:p>
    <w:bookmarkEnd w:id="23"/>
    <w:bookmarkStart w:name="z32" w:id="24"/>
    <w:p>
      <w:pPr>
        <w:spacing w:after="0"/>
        <w:ind w:left="0"/>
        <w:jc w:val="both"/>
      </w:pPr>
      <w:r>
        <w:rPr>
          <w:rFonts w:ascii="Times New Roman"/>
          <w:b w:val="false"/>
          <w:i w:val="false"/>
          <w:color w:val="000000"/>
          <w:sz w:val="28"/>
        </w:rPr>
        <w:t>
      9) жылжымайтын мүлікпен жасалатын операциялар;</w:t>
      </w:r>
    </w:p>
    <w:bookmarkEnd w:id="24"/>
    <w:bookmarkStart w:name="z33" w:id="25"/>
    <w:p>
      <w:pPr>
        <w:spacing w:after="0"/>
        <w:ind w:left="0"/>
        <w:jc w:val="both"/>
      </w:pPr>
      <w:r>
        <w:rPr>
          <w:rFonts w:ascii="Times New Roman"/>
          <w:b w:val="false"/>
          <w:i w:val="false"/>
          <w:color w:val="000000"/>
          <w:sz w:val="28"/>
        </w:rPr>
        <w:t>
      10) кәсіптік, ғылыми және техникалық қызмет;</w:t>
      </w:r>
    </w:p>
    <w:bookmarkEnd w:id="25"/>
    <w:bookmarkStart w:name="z34" w:id="26"/>
    <w:p>
      <w:pPr>
        <w:spacing w:after="0"/>
        <w:ind w:left="0"/>
        <w:jc w:val="both"/>
      </w:pPr>
      <w:r>
        <w:rPr>
          <w:rFonts w:ascii="Times New Roman"/>
          <w:b w:val="false"/>
          <w:i w:val="false"/>
          <w:color w:val="000000"/>
          <w:sz w:val="28"/>
        </w:rPr>
        <w:t>
      11) әкімшілік және қосалқы қызмет көрсету саласындағы қызмет;</w:t>
      </w:r>
    </w:p>
    <w:bookmarkEnd w:id="26"/>
    <w:bookmarkStart w:name="z35" w:id="27"/>
    <w:p>
      <w:pPr>
        <w:spacing w:after="0"/>
        <w:ind w:left="0"/>
        <w:jc w:val="both"/>
      </w:pPr>
      <w:r>
        <w:rPr>
          <w:rFonts w:ascii="Times New Roman"/>
          <w:b w:val="false"/>
          <w:i w:val="false"/>
          <w:color w:val="000000"/>
          <w:sz w:val="28"/>
        </w:rPr>
        <w:t>
      12) білім беру;</w:t>
      </w:r>
    </w:p>
    <w:bookmarkEnd w:id="27"/>
    <w:bookmarkStart w:name="z36" w:id="28"/>
    <w:p>
      <w:pPr>
        <w:spacing w:after="0"/>
        <w:ind w:left="0"/>
        <w:jc w:val="both"/>
      </w:pPr>
      <w:r>
        <w:rPr>
          <w:rFonts w:ascii="Times New Roman"/>
          <w:b w:val="false"/>
          <w:i w:val="false"/>
          <w:color w:val="000000"/>
          <w:sz w:val="28"/>
        </w:rPr>
        <w:t>
      13) денсаулық сақтау және халыққа әлеуметтік қызмет көрсету;</w:t>
      </w:r>
    </w:p>
    <w:bookmarkEnd w:id="28"/>
    <w:bookmarkStart w:name="z37" w:id="29"/>
    <w:p>
      <w:pPr>
        <w:spacing w:after="0"/>
        <w:ind w:left="0"/>
        <w:jc w:val="both"/>
      </w:pPr>
      <w:r>
        <w:rPr>
          <w:rFonts w:ascii="Times New Roman"/>
          <w:b w:val="false"/>
          <w:i w:val="false"/>
          <w:color w:val="000000"/>
          <w:sz w:val="28"/>
        </w:rPr>
        <w:t>
      14) өнер, ойын-сауық және демалыс.</w:t>
      </w:r>
    </w:p>
    <w:bookmarkEnd w:id="29"/>
    <w:bookmarkStart w:name="z38" w:id="30"/>
    <w:p>
      <w:pPr>
        <w:spacing w:after="0"/>
        <w:ind w:left="0"/>
        <w:jc w:val="both"/>
      </w:pPr>
      <w:r>
        <w:rPr>
          <w:rFonts w:ascii="Times New Roman"/>
          <w:b w:val="false"/>
          <w:i w:val="false"/>
          <w:color w:val="000000"/>
          <w:sz w:val="28"/>
        </w:rPr>
        <w:t>
      5. Инвестордың қарсы міндеттемелерін Келіссөздер жүргізу жөніндегі комиссиямен (бұдан әрі – Комиссия) мақұлдау бойынша уәкілетті орган белгілейді.</w:t>
      </w:r>
    </w:p>
    <w:bookmarkEnd w:id="30"/>
    <w:bookmarkStart w:name="z39" w:id="31"/>
    <w:p>
      <w:pPr>
        <w:spacing w:after="0"/>
        <w:ind w:left="0"/>
        <w:jc w:val="both"/>
      </w:pPr>
      <w:r>
        <w:rPr>
          <w:rFonts w:ascii="Times New Roman"/>
          <w:b w:val="false"/>
          <w:i w:val="false"/>
          <w:color w:val="000000"/>
          <w:sz w:val="28"/>
        </w:rPr>
        <w:t xml:space="preserve">
      6. Комиссия қызметінің тәртібі Қазақстан Республикасы Сыртқы істер министрінің міндетін атқарушының 2023 жылғы 17 наурыздағы № 11-1-4/113 бұйрығымен (Нормативтік құқықтық актілерді мемлекеттік тіркеу тізілімінде № 32095 болып тіркелген) бекітілген Инвестициялар туралы келісімдерді жасасу, өзгерту және бұзу </w:t>
      </w:r>
      <w:r>
        <w:rPr>
          <w:rFonts w:ascii="Times New Roman"/>
          <w:b w:val="false"/>
          <w:i w:val="false"/>
          <w:color w:val="000000"/>
          <w:sz w:val="28"/>
        </w:rPr>
        <w:t>қағидаларына</w:t>
      </w:r>
      <w:r>
        <w:rPr>
          <w:rFonts w:ascii="Times New Roman"/>
          <w:b w:val="false"/>
          <w:i w:val="false"/>
          <w:color w:val="000000"/>
          <w:sz w:val="28"/>
        </w:rPr>
        <w:t xml:space="preserve"> (бұдан әрі – ИТК жасасу, өзгерту және бұзу қағидалары) сәйкес айқындалған.</w:t>
      </w:r>
    </w:p>
    <w:bookmarkEnd w:id="31"/>
    <w:bookmarkStart w:name="z40" w:id="32"/>
    <w:p>
      <w:pPr>
        <w:spacing w:after="0"/>
        <w:ind w:left="0"/>
        <w:jc w:val="both"/>
      </w:pPr>
      <w:r>
        <w:rPr>
          <w:rFonts w:ascii="Times New Roman"/>
          <w:b w:val="false"/>
          <w:i w:val="false"/>
          <w:color w:val="000000"/>
          <w:sz w:val="28"/>
        </w:rPr>
        <w:t>
      7. Инвестордың қарсы міндеттемелерінің орындалу мерзімін уәкілетті орган ИТК жасасу, өзгерту және бұзу қағидаларының 6-тармағында көзделген құжаттардың толық топтамасы (бұдан әрі – құжаттар топтамасы) берілген күннен бастап 5 (бес) жұмыс күнінен кешіктірмей айқындайды.</w:t>
      </w:r>
    </w:p>
    <w:bookmarkEnd w:id="32"/>
    <w:bookmarkStart w:name="z41" w:id="33"/>
    <w:p>
      <w:pPr>
        <w:spacing w:after="0"/>
        <w:ind w:left="0"/>
        <w:jc w:val="both"/>
      </w:pPr>
      <w:r>
        <w:rPr>
          <w:rFonts w:ascii="Times New Roman"/>
          <w:b w:val="false"/>
          <w:i w:val="false"/>
          <w:color w:val="000000"/>
          <w:sz w:val="28"/>
        </w:rPr>
        <w:t>
      8. Комиссия уәкілетті органнан құжаттар топтамасы келіп түскен күннен бастап 10 (он) жұмыс күні ішінде инвестордың қарсы міндеттемелерін қарайды және мақұлдайды.</w:t>
      </w:r>
    </w:p>
    <w:bookmarkEnd w:id="33"/>
    <w:bookmarkStart w:name="z42" w:id="34"/>
    <w:p>
      <w:pPr>
        <w:spacing w:after="0"/>
        <w:ind w:left="0"/>
        <w:jc w:val="both"/>
      </w:pPr>
      <w:r>
        <w:rPr>
          <w:rFonts w:ascii="Times New Roman"/>
          <w:b w:val="false"/>
          <w:i w:val="false"/>
          <w:color w:val="000000"/>
          <w:sz w:val="28"/>
        </w:rPr>
        <w:t>
      9. Инвестордың қарсы міндеттемелерінің мерзімдері инвестициялық жобаның сипаты мен ұзақтығына байланысты айқындалады.</w:t>
      </w:r>
    </w:p>
    <w:bookmarkEnd w:id="34"/>
    <w:bookmarkStart w:name="z43" w:id="35"/>
    <w:p>
      <w:pPr>
        <w:spacing w:after="0"/>
        <w:ind w:left="0"/>
        <w:jc w:val="both"/>
      </w:pPr>
      <w:r>
        <w:rPr>
          <w:rFonts w:ascii="Times New Roman"/>
          <w:b w:val="false"/>
          <w:i w:val="false"/>
          <w:color w:val="000000"/>
          <w:sz w:val="28"/>
        </w:rPr>
        <w:t>
      10. Инвестордың қарсы міндеттемелерінің орындалуының жалпы мерзімі 25 (жиырма бес) жылдан аспауға тиіс.</w:t>
      </w:r>
    </w:p>
    <w:bookmarkEnd w:id="35"/>
    <w:bookmarkStart w:name="z44" w:id="36"/>
    <w:p>
      <w:pPr>
        <w:spacing w:after="0"/>
        <w:ind w:left="0"/>
        <w:jc w:val="both"/>
      </w:pPr>
      <w:r>
        <w:rPr>
          <w:rFonts w:ascii="Times New Roman"/>
          <w:b w:val="false"/>
          <w:i w:val="false"/>
          <w:color w:val="000000"/>
          <w:sz w:val="28"/>
        </w:rPr>
        <w:t>
      11. Өзге де қызмет түрлері бойынша инвестордың қарсы міндеттемелерінің рұқсат етілген мерзімдері:</w:t>
      </w:r>
    </w:p>
    <w:bookmarkEnd w:id="36"/>
    <w:bookmarkStart w:name="z45" w:id="37"/>
    <w:p>
      <w:pPr>
        <w:spacing w:after="0"/>
        <w:ind w:left="0"/>
        <w:jc w:val="both"/>
      </w:pPr>
      <w:r>
        <w:rPr>
          <w:rFonts w:ascii="Times New Roman"/>
          <w:b w:val="false"/>
          <w:i w:val="false"/>
          <w:color w:val="000000"/>
          <w:sz w:val="28"/>
        </w:rPr>
        <w:t>
      1) ауыл, орман және балық шаруашылығы – 10 (он) жылға дейін;</w:t>
      </w:r>
    </w:p>
    <w:bookmarkEnd w:id="37"/>
    <w:bookmarkStart w:name="z46" w:id="38"/>
    <w:p>
      <w:pPr>
        <w:spacing w:after="0"/>
        <w:ind w:left="0"/>
        <w:jc w:val="both"/>
      </w:pPr>
      <w:r>
        <w:rPr>
          <w:rFonts w:ascii="Times New Roman"/>
          <w:b w:val="false"/>
          <w:i w:val="false"/>
          <w:color w:val="000000"/>
          <w:sz w:val="28"/>
        </w:rPr>
        <w:t>
      2) құрылыс – 10 (он) жылға дейін;</w:t>
      </w:r>
    </w:p>
    <w:bookmarkEnd w:id="38"/>
    <w:bookmarkStart w:name="z47" w:id="39"/>
    <w:p>
      <w:pPr>
        <w:spacing w:after="0"/>
        <w:ind w:left="0"/>
        <w:jc w:val="both"/>
      </w:pPr>
      <w:r>
        <w:rPr>
          <w:rFonts w:ascii="Times New Roman"/>
          <w:b w:val="false"/>
          <w:i w:val="false"/>
          <w:color w:val="000000"/>
          <w:sz w:val="28"/>
        </w:rPr>
        <w:t>
      3) көтерме және бөлшек сауда – 7 (жеті) жылға дейін,</w:t>
      </w:r>
    </w:p>
    <w:bookmarkEnd w:id="39"/>
    <w:bookmarkStart w:name="z48" w:id="40"/>
    <w:p>
      <w:pPr>
        <w:spacing w:after="0"/>
        <w:ind w:left="0"/>
        <w:jc w:val="both"/>
      </w:pPr>
      <w:r>
        <w:rPr>
          <w:rFonts w:ascii="Times New Roman"/>
          <w:b w:val="false"/>
          <w:i w:val="false"/>
          <w:color w:val="000000"/>
          <w:sz w:val="28"/>
        </w:rPr>
        <w:t>
      4) автомобильдер мен мотоциклдерді жөндеу – 7 (жеті) жылға дейін;</w:t>
      </w:r>
    </w:p>
    <w:bookmarkEnd w:id="40"/>
    <w:bookmarkStart w:name="z49" w:id="41"/>
    <w:p>
      <w:pPr>
        <w:spacing w:after="0"/>
        <w:ind w:left="0"/>
        <w:jc w:val="both"/>
      </w:pPr>
      <w:r>
        <w:rPr>
          <w:rFonts w:ascii="Times New Roman"/>
          <w:b w:val="false"/>
          <w:i w:val="false"/>
          <w:color w:val="000000"/>
          <w:sz w:val="28"/>
        </w:rPr>
        <w:t>
      5) көлік және қоймалау – 15 (он бес) жылға дейін;</w:t>
      </w:r>
    </w:p>
    <w:bookmarkEnd w:id="41"/>
    <w:bookmarkStart w:name="z50" w:id="42"/>
    <w:p>
      <w:pPr>
        <w:spacing w:after="0"/>
        <w:ind w:left="0"/>
        <w:jc w:val="both"/>
      </w:pPr>
      <w:r>
        <w:rPr>
          <w:rFonts w:ascii="Times New Roman"/>
          <w:b w:val="false"/>
          <w:i w:val="false"/>
          <w:color w:val="000000"/>
          <w:sz w:val="28"/>
        </w:rPr>
        <w:t>
      6) тұру және тамақтану бойынша қызметтер көрсету – 10 (он) жылға дейін;</w:t>
      </w:r>
    </w:p>
    <w:bookmarkEnd w:id="42"/>
    <w:bookmarkStart w:name="z51" w:id="43"/>
    <w:p>
      <w:pPr>
        <w:spacing w:after="0"/>
        <w:ind w:left="0"/>
        <w:jc w:val="both"/>
      </w:pPr>
      <w:r>
        <w:rPr>
          <w:rFonts w:ascii="Times New Roman"/>
          <w:b w:val="false"/>
          <w:i w:val="false"/>
          <w:color w:val="000000"/>
          <w:sz w:val="28"/>
        </w:rPr>
        <w:t>
      7) ақпарат және байланыс – 25 (жиырма бес) жылға дейін;</w:t>
      </w:r>
    </w:p>
    <w:bookmarkEnd w:id="43"/>
    <w:bookmarkStart w:name="z52" w:id="44"/>
    <w:p>
      <w:pPr>
        <w:spacing w:after="0"/>
        <w:ind w:left="0"/>
        <w:jc w:val="both"/>
      </w:pPr>
      <w:r>
        <w:rPr>
          <w:rFonts w:ascii="Times New Roman"/>
          <w:b w:val="false"/>
          <w:i w:val="false"/>
          <w:color w:val="000000"/>
          <w:sz w:val="28"/>
        </w:rPr>
        <w:t>
      8) қаржылық және сақтандыру қызметі – 7 (жеті) жылға дейін;</w:t>
      </w:r>
    </w:p>
    <w:bookmarkEnd w:id="44"/>
    <w:bookmarkStart w:name="z53" w:id="45"/>
    <w:p>
      <w:pPr>
        <w:spacing w:after="0"/>
        <w:ind w:left="0"/>
        <w:jc w:val="both"/>
      </w:pPr>
      <w:r>
        <w:rPr>
          <w:rFonts w:ascii="Times New Roman"/>
          <w:b w:val="false"/>
          <w:i w:val="false"/>
          <w:color w:val="000000"/>
          <w:sz w:val="28"/>
        </w:rPr>
        <w:t>
      9) жылжымайтын мүлікпен жасалатын операциялар – 7 (жеті) жылға дейін;</w:t>
      </w:r>
    </w:p>
    <w:bookmarkEnd w:id="45"/>
    <w:bookmarkStart w:name="z54" w:id="46"/>
    <w:p>
      <w:pPr>
        <w:spacing w:after="0"/>
        <w:ind w:left="0"/>
        <w:jc w:val="both"/>
      </w:pPr>
      <w:r>
        <w:rPr>
          <w:rFonts w:ascii="Times New Roman"/>
          <w:b w:val="false"/>
          <w:i w:val="false"/>
          <w:color w:val="000000"/>
          <w:sz w:val="28"/>
        </w:rPr>
        <w:t>
      10) кәсіптік, ғылыми және техникалық қызмет – 10 (он) жылға дейін;</w:t>
      </w:r>
    </w:p>
    <w:bookmarkEnd w:id="46"/>
    <w:bookmarkStart w:name="z55" w:id="47"/>
    <w:p>
      <w:pPr>
        <w:spacing w:after="0"/>
        <w:ind w:left="0"/>
        <w:jc w:val="both"/>
      </w:pPr>
      <w:r>
        <w:rPr>
          <w:rFonts w:ascii="Times New Roman"/>
          <w:b w:val="false"/>
          <w:i w:val="false"/>
          <w:color w:val="000000"/>
          <w:sz w:val="28"/>
        </w:rPr>
        <w:t>
      11) әкімшілік және қосалқы қызмет көрсету саласындағы қызмет – 7 (жеті) жылға дейін;</w:t>
      </w:r>
    </w:p>
    <w:bookmarkEnd w:id="47"/>
    <w:bookmarkStart w:name="z56" w:id="48"/>
    <w:p>
      <w:pPr>
        <w:spacing w:after="0"/>
        <w:ind w:left="0"/>
        <w:jc w:val="both"/>
      </w:pPr>
      <w:r>
        <w:rPr>
          <w:rFonts w:ascii="Times New Roman"/>
          <w:b w:val="false"/>
          <w:i w:val="false"/>
          <w:color w:val="000000"/>
          <w:sz w:val="28"/>
        </w:rPr>
        <w:t>
      12) білім беру – 25 (жиырма бес) жылға дейін;</w:t>
      </w:r>
    </w:p>
    <w:bookmarkEnd w:id="48"/>
    <w:bookmarkStart w:name="z57" w:id="49"/>
    <w:p>
      <w:pPr>
        <w:spacing w:after="0"/>
        <w:ind w:left="0"/>
        <w:jc w:val="both"/>
      </w:pPr>
      <w:r>
        <w:rPr>
          <w:rFonts w:ascii="Times New Roman"/>
          <w:b w:val="false"/>
          <w:i w:val="false"/>
          <w:color w:val="000000"/>
          <w:sz w:val="28"/>
        </w:rPr>
        <w:t>
      13) денсаулық сақтау және халыққа әлеуметтік қызмет көрсету – 25 (жиырма бес) жылға дейін;</w:t>
      </w:r>
    </w:p>
    <w:bookmarkEnd w:id="49"/>
    <w:bookmarkStart w:name="z58" w:id="50"/>
    <w:p>
      <w:pPr>
        <w:spacing w:after="0"/>
        <w:ind w:left="0"/>
        <w:jc w:val="both"/>
      </w:pPr>
      <w:r>
        <w:rPr>
          <w:rFonts w:ascii="Times New Roman"/>
          <w:b w:val="false"/>
          <w:i w:val="false"/>
          <w:color w:val="000000"/>
          <w:sz w:val="28"/>
        </w:rPr>
        <w:t>
      14) өнер, ойын-сауық және демалыс – 7 (жеті) жылға дейін.</w:t>
      </w:r>
    </w:p>
    <w:bookmarkEnd w:id="50"/>
    <w:bookmarkStart w:name="z59" w:id="51"/>
    <w:p>
      <w:pPr>
        <w:spacing w:after="0"/>
        <w:ind w:left="0"/>
        <w:jc w:val="both"/>
      </w:pPr>
      <w:r>
        <w:rPr>
          <w:rFonts w:ascii="Times New Roman"/>
          <w:b w:val="false"/>
          <w:i w:val="false"/>
          <w:color w:val="000000"/>
          <w:sz w:val="28"/>
        </w:rPr>
        <w:t>
      12. Комиссияның шешімі хаттамамен ресімделеді және уәкілетті органның инвестордың қарсы міндеттемелерін айқындауы үшін негіз болып табылады.</w:t>
      </w:r>
    </w:p>
    <w:bookmarkEnd w:id="51"/>
    <w:bookmarkStart w:name="z60" w:id="52"/>
    <w:p>
      <w:pPr>
        <w:spacing w:after="0"/>
        <w:ind w:left="0"/>
        <w:jc w:val="both"/>
      </w:pPr>
      <w:r>
        <w:rPr>
          <w:rFonts w:ascii="Times New Roman"/>
          <w:b w:val="false"/>
          <w:i w:val="false"/>
          <w:color w:val="000000"/>
          <w:sz w:val="28"/>
        </w:rPr>
        <w:t>
      13. Инвестициялық жобаның іске асыру мерзімдері өзгерген жағдайларда Комиссия мерзімдерді қайта қарауға тиіс.</w:t>
      </w:r>
    </w:p>
    <w:bookmarkEnd w:id="52"/>
    <w:bookmarkStart w:name="z61" w:id="53"/>
    <w:p>
      <w:pPr>
        <w:spacing w:after="0"/>
        <w:ind w:left="0"/>
        <w:jc w:val="both"/>
      </w:pPr>
      <w:r>
        <w:rPr>
          <w:rFonts w:ascii="Times New Roman"/>
          <w:b w:val="false"/>
          <w:i w:val="false"/>
          <w:color w:val="000000"/>
          <w:sz w:val="28"/>
        </w:rPr>
        <w:t xml:space="preserve">
      14. Инвестордың қарсы міндеттемелерін орындауын бақылау ИТК жасасу, өзгерту және бұзу қағидаларының </w:t>
      </w:r>
      <w:r>
        <w:rPr>
          <w:rFonts w:ascii="Times New Roman"/>
          <w:b w:val="false"/>
          <w:i w:val="false"/>
          <w:color w:val="000000"/>
          <w:sz w:val="28"/>
        </w:rPr>
        <w:t>25-тармағына</w:t>
      </w:r>
      <w:r>
        <w:rPr>
          <w:rFonts w:ascii="Times New Roman"/>
          <w:b w:val="false"/>
          <w:i w:val="false"/>
          <w:color w:val="000000"/>
          <w:sz w:val="28"/>
        </w:rPr>
        <w:t xml:space="preserve"> сәйкес жүзеге асырылады.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