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6c09" w14:textId="1886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Өткізілетін акциялардың құнына немесе өткізу күніндегі қатысу үлесіне пайыздық арақатынастағы мүліктің үлесін, сондай-ақ жер қойнауын пайдаланушы (жер қойнауын пайдаланушылар) болып табылатын тұлғалардың (тұлғаның) резидент-заңды тұлғаның, оның ішінде эмитент заңды тұлғаның активтері құнындағы мүлкінің үлесін анықтау қағидаларын, сондай-ақ Қазақстан Республикасындағы мүлікті өткізу кезінде құн өсімінен түсетін кірістерден салықты есептеу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15 қазандағы № 605 бұйрығы. Қазақстан Республикасының Әділет министрлігінде 2025 жылғы 15 қазанда № 37138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687-бабы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15-тармағына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өткізілетін акциялардың құнына немесе өткізу күніндегі қатысу үлесіне пайыздық арақатынастағы мүліктің үлесін, сондай-ақ жер қойнауын пайдаланушы (жер қойнауын пайдаланушылар) болып табылатын тұлғалардың (тұлғаның) резидент-заңды тұлғаның, оның ішінде эмитент заңды тұлғаның активтері құнындағы мүлкінің үлесін анықтау қағидалары;</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Республикасындағы мүлікті өткізу кезінде құн өсімінен түсетін кірістерден салықты есептеу қағидалары мен мерзімдері бекітілсін.</w:t>
      </w:r>
    </w:p>
    <w:bookmarkEnd w:id="3"/>
    <w:bookmarkStart w:name="z10"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6"/>
    <w:bookmarkStart w:name="z13"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4" w:id="8"/>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Қазақстан Республикасы</w:t>
      </w:r>
    </w:p>
    <w:bookmarkEnd w:id="10"/>
    <w:bookmarkStart w:name="z18" w:id="11"/>
    <w:p>
      <w:pPr>
        <w:spacing w:after="0"/>
        <w:ind w:left="0"/>
        <w:jc w:val="both"/>
      </w:pPr>
      <w:r>
        <w:rPr>
          <w:rFonts w:ascii="Times New Roman"/>
          <w:b w:val="false"/>
          <w:i w:val="false"/>
          <w:color w:val="000000"/>
          <w:sz w:val="28"/>
        </w:rPr>
        <w:t>
      Әділет министрлігі</w:t>
      </w:r>
    </w:p>
    <w:bookmarkEnd w:id="11"/>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Қазақстан Республикасы</w:t>
      </w:r>
    </w:p>
    <w:bookmarkEnd w:id="13"/>
    <w:bookmarkStart w:name="z21" w:id="14"/>
    <w:p>
      <w:pPr>
        <w:spacing w:after="0"/>
        <w:ind w:left="0"/>
        <w:jc w:val="both"/>
      </w:pPr>
      <w:r>
        <w:rPr>
          <w:rFonts w:ascii="Times New Roman"/>
          <w:b w:val="false"/>
          <w:i w:val="false"/>
          <w:color w:val="000000"/>
          <w:sz w:val="28"/>
        </w:rPr>
        <w:t>
      Жасанды интеллект және цифрлық даму</w:t>
      </w:r>
    </w:p>
    <w:bookmarkEnd w:id="14"/>
    <w:bookmarkStart w:name="z22" w:id="15"/>
    <w:p>
      <w:pPr>
        <w:spacing w:after="0"/>
        <w:ind w:left="0"/>
        <w:jc w:val="both"/>
      </w:pPr>
      <w:r>
        <w:rPr>
          <w:rFonts w:ascii="Times New Roman"/>
          <w:b w:val="false"/>
          <w:i w:val="false"/>
          <w:color w:val="000000"/>
          <w:sz w:val="28"/>
        </w:rPr>
        <w:t>
      "КЕЛІСІЛДІ"</w:t>
      </w:r>
    </w:p>
    <w:bookmarkEnd w:id="15"/>
    <w:bookmarkStart w:name="z23" w:id="16"/>
    <w:p>
      <w:pPr>
        <w:spacing w:after="0"/>
        <w:ind w:left="0"/>
        <w:jc w:val="both"/>
      </w:pPr>
      <w:r>
        <w:rPr>
          <w:rFonts w:ascii="Times New Roman"/>
          <w:b w:val="false"/>
          <w:i w:val="false"/>
          <w:color w:val="000000"/>
          <w:sz w:val="28"/>
        </w:rPr>
        <w:t>
      Қазақстан Республикасы</w:t>
      </w:r>
    </w:p>
    <w:bookmarkEnd w:id="16"/>
    <w:bookmarkStart w:name="z24" w:id="17"/>
    <w:p>
      <w:pPr>
        <w:spacing w:after="0"/>
        <w:ind w:left="0"/>
        <w:jc w:val="both"/>
      </w:pPr>
      <w:r>
        <w:rPr>
          <w:rFonts w:ascii="Times New Roman"/>
          <w:b w:val="false"/>
          <w:i w:val="false"/>
          <w:color w:val="000000"/>
          <w:sz w:val="28"/>
        </w:rPr>
        <w:t>
      Индустрия және құрылыс министрлігі</w:t>
      </w:r>
    </w:p>
    <w:bookmarkEnd w:id="17"/>
    <w:bookmarkStart w:name="z25" w:id="18"/>
    <w:p>
      <w:pPr>
        <w:spacing w:after="0"/>
        <w:ind w:left="0"/>
        <w:jc w:val="both"/>
      </w:pPr>
      <w:r>
        <w:rPr>
          <w:rFonts w:ascii="Times New Roman"/>
          <w:b w:val="false"/>
          <w:i w:val="false"/>
          <w:color w:val="000000"/>
          <w:sz w:val="28"/>
        </w:rPr>
        <w:t>
      "КЕЛІСІЛДІ"</w:t>
      </w:r>
    </w:p>
    <w:bookmarkEnd w:id="18"/>
    <w:bookmarkStart w:name="z26" w:id="19"/>
    <w:p>
      <w:pPr>
        <w:spacing w:after="0"/>
        <w:ind w:left="0"/>
        <w:jc w:val="both"/>
      </w:pPr>
      <w:r>
        <w:rPr>
          <w:rFonts w:ascii="Times New Roman"/>
          <w:b w:val="false"/>
          <w:i w:val="false"/>
          <w:color w:val="000000"/>
          <w:sz w:val="28"/>
        </w:rPr>
        <w:t>
      Қазақстан Республикасы</w:t>
      </w:r>
    </w:p>
    <w:bookmarkEnd w:id="19"/>
    <w:bookmarkStart w:name="z27" w:id="20"/>
    <w:p>
      <w:pPr>
        <w:spacing w:after="0"/>
        <w:ind w:left="0"/>
        <w:jc w:val="both"/>
      </w:pPr>
      <w:r>
        <w:rPr>
          <w:rFonts w:ascii="Times New Roman"/>
          <w:b w:val="false"/>
          <w:i w:val="false"/>
          <w:color w:val="000000"/>
          <w:sz w:val="28"/>
        </w:rPr>
        <w:t>
      Энергетика министрлігі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15 қазандағы</w:t>
            </w:r>
            <w:r>
              <w:br/>
            </w:r>
            <w:r>
              <w:rPr>
                <w:rFonts w:ascii="Times New Roman"/>
                <w:b w:val="false"/>
                <w:i w:val="false"/>
                <w:color w:val="000000"/>
                <w:sz w:val="20"/>
              </w:rPr>
              <w:t>№ 605 бұйрығына 1-қосымша</w:t>
            </w:r>
          </w:p>
        </w:tc>
      </w:tr>
    </w:tbl>
    <w:bookmarkStart w:name="z29" w:id="21"/>
    <w:p>
      <w:pPr>
        <w:spacing w:after="0"/>
        <w:ind w:left="0"/>
        <w:jc w:val="left"/>
      </w:pPr>
      <w:r>
        <w:rPr>
          <w:rFonts w:ascii="Times New Roman"/>
          <w:b/>
          <w:i w:val="false"/>
          <w:color w:val="000000"/>
        </w:rPr>
        <w:t xml:space="preserve"> Өткізілетін акциялардың құнына немесе өткізу күніндегі қатысу үлесіне пайыздық арақатынастағы мүліктің үлесін, сондай-ақ жер қойнауын пайдаланушы (жер қойнауын пайдаланушылар) болып табылатын тұлғалардың (тұлғаның) резидент-заңды тұлғаның, оның ішінде эмитент заңды тұлғаның активтері құнындағы мүлкінің үлесін анықтау қағидалары</w:t>
      </w:r>
    </w:p>
    <w:bookmarkEnd w:id="21"/>
    <w:bookmarkStart w:name="z30" w:id="22"/>
    <w:p>
      <w:pPr>
        <w:spacing w:after="0"/>
        <w:ind w:left="0"/>
        <w:jc w:val="left"/>
      </w:pPr>
      <w:r>
        <w:rPr>
          <w:rFonts w:ascii="Times New Roman"/>
          <w:b/>
          <w:i w:val="false"/>
          <w:color w:val="000000"/>
        </w:rPr>
        <w:t xml:space="preserve"> 1-тарау. Жалпы ереже</w:t>
      </w:r>
    </w:p>
    <w:bookmarkEnd w:id="22"/>
    <w:bookmarkStart w:name="z31" w:id="23"/>
    <w:p>
      <w:pPr>
        <w:spacing w:after="0"/>
        <w:ind w:left="0"/>
        <w:jc w:val="both"/>
      </w:pPr>
      <w:r>
        <w:rPr>
          <w:rFonts w:ascii="Times New Roman"/>
          <w:b w:val="false"/>
          <w:i w:val="false"/>
          <w:color w:val="000000"/>
          <w:sz w:val="28"/>
        </w:rPr>
        <w:t xml:space="preserve">
      1. Осы Өткізілетін акциялардың құнына немесе өткізу күніндегі қатысу үлесіне пайыздық арақатынастағы мүліктің үлесін, сондай-ақ жер қойнауын пайдаланушы (жер қойнауын пайдаланушылар) болып табылатын тұлғалардың (тұлғаның) резидент-заңды тұлғаның, оның ішінде эмитент заңды тұлғаның активтері құнындағы мүлкінің үлесін анықтау қағидалары Қазақстан Республикасы Салық кодексінің (бұдан әрі – Салық кодексі) 687-бабы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өткізілетін акциялардың құнына немесе өткізу күніндегі қатысу үлесіне пайыздық арақатынастағы мүліктің үлесін, сондай-ақ жер қойнауын пайдаланушы (жер қойнауын пайдаланушылар) болып табылатын тұлғалардың (тұлғаның) резидент-заңды тұлғаның, оның ішінде эмитент заңды тұлғаның активтері құнындағы мүлкінің үлесін анықтау тәртібін айқындайды.</w:t>
      </w:r>
    </w:p>
    <w:bookmarkEnd w:id="23"/>
    <w:bookmarkStart w:name="z32" w:id="24"/>
    <w:p>
      <w:pPr>
        <w:spacing w:after="0"/>
        <w:ind w:left="0"/>
        <w:jc w:val="left"/>
      </w:pPr>
      <w:r>
        <w:rPr>
          <w:rFonts w:ascii="Times New Roman"/>
          <w:b/>
          <w:i w:val="false"/>
          <w:color w:val="000000"/>
        </w:rPr>
        <w:t xml:space="preserve"> 2-тарау. Жылжымайтын мүлік үлесін, акциялардың баланстық құнын (қатысу үлесін), мүлік үлесін, активтердің баланстық құнын айқындау тәртібі</w:t>
      </w:r>
    </w:p>
    <w:bookmarkEnd w:id="24"/>
    <w:bookmarkStart w:name="z33" w:id="25"/>
    <w:p>
      <w:pPr>
        <w:spacing w:after="0"/>
        <w:ind w:left="0"/>
        <w:jc w:val="both"/>
      </w:pPr>
      <w:r>
        <w:rPr>
          <w:rFonts w:ascii="Times New Roman"/>
          <w:b w:val="false"/>
          <w:i w:val="false"/>
          <w:color w:val="000000"/>
          <w:sz w:val="28"/>
        </w:rPr>
        <w:t>
      2. Өткізу күніне өткізілетін акциялар құнындағы жылжымайтын мүлік үлесі немесе қатысу үлесі акцияларына немесе қатысу үлестеріне иелік ететін немесе акциялары (қатысу үлестер) өткізілетін заңды тұлғаның жылжымайтын мүлкінің құны (құндары) сомасының, осындай заңды тұлғаның өткізілетін акциялары немесе қатысу үлестерінің жалпы құнына қатынасы ретінде айқындалады.</w:t>
      </w:r>
    </w:p>
    <w:bookmarkEnd w:id="25"/>
    <w:bookmarkStart w:name="z34" w:id="26"/>
    <w:p>
      <w:pPr>
        <w:spacing w:after="0"/>
        <w:ind w:left="0"/>
        <w:jc w:val="both"/>
      </w:pPr>
      <w:r>
        <w:rPr>
          <w:rFonts w:ascii="Times New Roman"/>
          <w:b w:val="false"/>
          <w:i w:val="false"/>
          <w:color w:val="000000"/>
          <w:sz w:val="28"/>
        </w:rPr>
        <w:t>
      3. Заңды тұлғаның жылжымайтын мүлкінің құны:</w:t>
      </w:r>
    </w:p>
    <w:bookmarkEnd w:id="26"/>
    <w:bookmarkStart w:name="z35" w:id="27"/>
    <w:p>
      <w:pPr>
        <w:spacing w:after="0"/>
        <w:ind w:left="0"/>
        <w:jc w:val="both"/>
      </w:pPr>
      <w:r>
        <w:rPr>
          <w:rFonts w:ascii="Times New Roman"/>
          <w:b w:val="false"/>
          <w:i w:val="false"/>
          <w:color w:val="000000"/>
          <w:sz w:val="28"/>
        </w:rPr>
        <w:t>
      1) акцияларға (қатысу үлестеріне) меншік құқығы сатып алушыға берілген күнге;</w:t>
      </w:r>
    </w:p>
    <w:bookmarkEnd w:id="27"/>
    <w:bookmarkStart w:name="z36" w:id="28"/>
    <w:p>
      <w:pPr>
        <w:spacing w:after="0"/>
        <w:ind w:left="0"/>
        <w:jc w:val="both"/>
      </w:pPr>
      <w:r>
        <w:rPr>
          <w:rFonts w:ascii="Times New Roman"/>
          <w:b w:val="false"/>
          <w:i w:val="false"/>
          <w:color w:val="000000"/>
          <w:sz w:val="28"/>
        </w:rPr>
        <w:t xml:space="preserve">
      2) егер сатып алушыға акцияларға (қатысу үлестеріне) меншік құқығын беру күнінде жеке қаржылық есептілік болмаса – сатып алушыға акцияларға (қатысу үлестеріне) меншік құқығын беру күніне дейінгі соңғы есепті күнге оның баланстық құны болып танылады. </w:t>
      </w:r>
    </w:p>
    <w:bookmarkEnd w:id="28"/>
    <w:bookmarkStart w:name="z37" w:id="29"/>
    <w:p>
      <w:pPr>
        <w:spacing w:after="0"/>
        <w:ind w:left="0"/>
        <w:jc w:val="both"/>
      </w:pPr>
      <w:r>
        <w:rPr>
          <w:rFonts w:ascii="Times New Roman"/>
          <w:b w:val="false"/>
          <w:i w:val="false"/>
          <w:color w:val="000000"/>
          <w:sz w:val="28"/>
        </w:rPr>
        <w:t>
      4. Акциялары (қатысу үлестері) өткізілетін заңды тұлғаның өткізілетін акцияларының немесе қатысу үлестерінің жалпы құны осындай заңды тұлғаның акцияларының (қатысу үлестерінің) баланстық құны болып табылады.</w:t>
      </w:r>
    </w:p>
    <w:bookmarkEnd w:id="29"/>
    <w:bookmarkStart w:name="z38" w:id="30"/>
    <w:p>
      <w:pPr>
        <w:spacing w:after="0"/>
        <w:ind w:left="0"/>
        <w:jc w:val="both"/>
      </w:pPr>
      <w:r>
        <w:rPr>
          <w:rFonts w:ascii="Times New Roman"/>
          <w:b w:val="false"/>
          <w:i w:val="false"/>
          <w:color w:val="000000"/>
          <w:sz w:val="28"/>
        </w:rPr>
        <w:t>
      5. Акциялардың (қатысу үлестерінің) баланстық құны акциялары (қатысу үлестері) өткізілетін заңды тұлғаның немесе қатысу үлестері өткізілетін консорциум қатысушыларының, осындай заңды тұлға немесе консорциум құрылған мемлекеттің заңнама талаптарына сәйкес:</w:t>
      </w:r>
    </w:p>
    <w:bookmarkEnd w:id="30"/>
    <w:bookmarkStart w:name="z39" w:id="31"/>
    <w:p>
      <w:pPr>
        <w:spacing w:after="0"/>
        <w:ind w:left="0"/>
        <w:jc w:val="both"/>
      </w:pPr>
      <w:r>
        <w:rPr>
          <w:rFonts w:ascii="Times New Roman"/>
          <w:b w:val="false"/>
          <w:i w:val="false"/>
          <w:color w:val="000000"/>
          <w:sz w:val="28"/>
        </w:rPr>
        <w:t>
      1) акцияларға (қатысу үлестеріне) меншік құқығы сатып алушыға берілген күнге;</w:t>
      </w:r>
    </w:p>
    <w:bookmarkEnd w:id="31"/>
    <w:bookmarkStart w:name="z40" w:id="32"/>
    <w:p>
      <w:pPr>
        <w:spacing w:after="0"/>
        <w:ind w:left="0"/>
        <w:jc w:val="both"/>
      </w:pPr>
      <w:r>
        <w:rPr>
          <w:rFonts w:ascii="Times New Roman"/>
          <w:b w:val="false"/>
          <w:i w:val="false"/>
          <w:color w:val="000000"/>
          <w:sz w:val="28"/>
        </w:rPr>
        <w:t>
      2) егер сатып алушыға акцияларға (қатысу үлестеріне) меншік құқығын беру күнінде жеке қаржылық есептілік болмаса – сатып алушыға акцияларға (қатысу үлестеріне) меншік құқығын беру күнінің алдындағы соңғы есепті күнге жасалған және бекітілген жеке қаржылық есептілігі деректері негізінде айқындалады.</w:t>
      </w:r>
    </w:p>
    <w:bookmarkEnd w:id="32"/>
    <w:bookmarkStart w:name="z41" w:id="33"/>
    <w:p>
      <w:pPr>
        <w:spacing w:after="0"/>
        <w:ind w:left="0"/>
        <w:jc w:val="both"/>
      </w:pPr>
      <w:r>
        <w:rPr>
          <w:rFonts w:ascii="Times New Roman"/>
          <w:b w:val="false"/>
          <w:i w:val="false"/>
          <w:color w:val="000000"/>
          <w:sz w:val="28"/>
        </w:rPr>
        <w:t>
      6. Акциялардың (қатысу үлестерінің) баланстық құны заңды тұлғаның жалпы активтерінің құны мен оның ұзақ мерзімді міндеттемелерінің және қысқа мерзімді міндеттемелерінің қарыздарының айырмасы ретінде айқындалады және келесі формула бойынша есептеледі:</w:t>
      </w:r>
    </w:p>
    <w:bookmarkEnd w:id="33"/>
    <w:bookmarkStart w:name="z42" w:id="34"/>
    <w:p>
      <w:pPr>
        <w:spacing w:after="0"/>
        <w:ind w:left="0"/>
        <w:jc w:val="both"/>
      </w:pPr>
      <w:r>
        <w:rPr>
          <w:rFonts w:ascii="Times New Roman"/>
          <w:b w:val="false"/>
          <w:i w:val="false"/>
          <w:color w:val="000000"/>
          <w:sz w:val="28"/>
        </w:rPr>
        <w:t>
      БҚ = A - (ҰМ + ҚМ + Б), мұндағы:</w:t>
      </w:r>
    </w:p>
    <w:bookmarkEnd w:id="34"/>
    <w:bookmarkStart w:name="z43" w:id="35"/>
    <w:p>
      <w:pPr>
        <w:spacing w:after="0"/>
        <w:ind w:left="0"/>
        <w:jc w:val="both"/>
      </w:pPr>
      <w:r>
        <w:rPr>
          <w:rFonts w:ascii="Times New Roman"/>
          <w:b w:val="false"/>
          <w:i w:val="false"/>
          <w:color w:val="000000"/>
          <w:sz w:val="28"/>
        </w:rPr>
        <w:t>
      БҚ – акциялардың (қатысу үлестерінің) баланстық құны;</w:t>
      </w:r>
    </w:p>
    <w:bookmarkEnd w:id="35"/>
    <w:bookmarkStart w:name="z44" w:id="36"/>
    <w:p>
      <w:pPr>
        <w:spacing w:after="0"/>
        <w:ind w:left="0"/>
        <w:jc w:val="both"/>
      </w:pPr>
      <w:r>
        <w:rPr>
          <w:rFonts w:ascii="Times New Roman"/>
          <w:b w:val="false"/>
          <w:i w:val="false"/>
          <w:color w:val="000000"/>
          <w:sz w:val="28"/>
        </w:rPr>
        <w:t>
      A – жалпы активтердің құны;</w:t>
      </w:r>
    </w:p>
    <w:bookmarkEnd w:id="36"/>
    <w:bookmarkStart w:name="z45" w:id="37"/>
    <w:p>
      <w:pPr>
        <w:spacing w:after="0"/>
        <w:ind w:left="0"/>
        <w:jc w:val="both"/>
      </w:pPr>
      <w:r>
        <w:rPr>
          <w:rFonts w:ascii="Times New Roman"/>
          <w:b w:val="false"/>
          <w:i w:val="false"/>
          <w:color w:val="000000"/>
          <w:sz w:val="28"/>
        </w:rPr>
        <w:t>
      ҰМ – ұзақ мерзімді міндеттемелер;</w:t>
      </w:r>
    </w:p>
    <w:bookmarkEnd w:id="37"/>
    <w:bookmarkStart w:name="z46" w:id="38"/>
    <w:p>
      <w:pPr>
        <w:spacing w:after="0"/>
        <w:ind w:left="0"/>
        <w:jc w:val="both"/>
      </w:pPr>
      <w:r>
        <w:rPr>
          <w:rFonts w:ascii="Times New Roman"/>
          <w:b w:val="false"/>
          <w:i w:val="false"/>
          <w:color w:val="000000"/>
          <w:sz w:val="28"/>
        </w:rPr>
        <w:t>
      ҚМ – қысқа мерзімді міндеттемелер;</w:t>
      </w:r>
    </w:p>
    <w:bookmarkEnd w:id="38"/>
    <w:bookmarkStart w:name="z47" w:id="39"/>
    <w:p>
      <w:pPr>
        <w:spacing w:after="0"/>
        <w:ind w:left="0"/>
        <w:jc w:val="both"/>
      </w:pPr>
      <w:r>
        <w:rPr>
          <w:rFonts w:ascii="Times New Roman"/>
          <w:b w:val="false"/>
          <w:i w:val="false"/>
          <w:color w:val="000000"/>
          <w:sz w:val="28"/>
        </w:rPr>
        <w:t xml:space="preserve">
      Б – борыштар. </w:t>
      </w:r>
    </w:p>
    <w:bookmarkEnd w:id="39"/>
    <w:bookmarkStart w:name="z48" w:id="40"/>
    <w:p>
      <w:pPr>
        <w:spacing w:after="0"/>
        <w:ind w:left="0"/>
        <w:jc w:val="both"/>
      </w:pPr>
      <w:r>
        <w:rPr>
          <w:rFonts w:ascii="Times New Roman"/>
          <w:b w:val="false"/>
          <w:i w:val="false"/>
          <w:color w:val="000000"/>
          <w:sz w:val="28"/>
        </w:rPr>
        <w:t>
      7. Акциялары (қатысу үлестері) өткізілетін заңды тұлға активтерінің құнындағы резидент-тұлғаның (оның ішінде жер қойнауын пайдаланушының) мүлкінің үлесі акциялары (қатысу үлестері) заңды тұлғаға тиесілі немесе акциялары (қатысу үлестері) өткізілетін резидент тұлғаның мүлік құнының (құндарының) сомасының, осындай заңды тұлғаның активтерінің жалпы құнына қатынасы ретінде айқындалады.</w:t>
      </w:r>
    </w:p>
    <w:bookmarkEnd w:id="40"/>
    <w:bookmarkStart w:name="z49" w:id="41"/>
    <w:p>
      <w:pPr>
        <w:spacing w:after="0"/>
        <w:ind w:left="0"/>
        <w:jc w:val="both"/>
      </w:pPr>
      <w:r>
        <w:rPr>
          <w:rFonts w:ascii="Times New Roman"/>
          <w:b w:val="false"/>
          <w:i w:val="false"/>
          <w:color w:val="000000"/>
          <w:sz w:val="28"/>
        </w:rPr>
        <w:t>
      8. Резидент тұлғаның (оның ішінде жер қойнауын пайдаланушының) мүлікінің құны (оның ұйымдық-құқықтық нысанына байланысты) резидент тұлғаның жылжымайтын мүлкінің:</w:t>
      </w:r>
    </w:p>
    <w:bookmarkEnd w:id="41"/>
    <w:bookmarkStart w:name="z50" w:id="42"/>
    <w:p>
      <w:pPr>
        <w:spacing w:after="0"/>
        <w:ind w:left="0"/>
        <w:jc w:val="both"/>
      </w:pPr>
      <w:r>
        <w:rPr>
          <w:rFonts w:ascii="Times New Roman"/>
          <w:b w:val="false"/>
          <w:i w:val="false"/>
          <w:color w:val="000000"/>
          <w:sz w:val="28"/>
        </w:rPr>
        <w:t>
      1) акцияларға (қатысу үлестеріне) меншік құқығы сатып алушыға берілген күнге;</w:t>
      </w:r>
    </w:p>
    <w:bookmarkEnd w:id="42"/>
    <w:bookmarkStart w:name="z51" w:id="43"/>
    <w:p>
      <w:pPr>
        <w:spacing w:after="0"/>
        <w:ind w:left="0"/>
        <w:jc w:val="both"/>
      </w:pPr>
      <w:r>
        <w:rPr>
          <w:rFonts w:ascii="Times New Roman"/>
          <w:b w:val="false"/>
          <w:i w:val="false"/>
          <w:color w:val="000000"/>
          <w:sz w:val="28"/>
        </w:rPr>
        <w:t>
      2) сатып алушыға акцияларға (қатысу үлестеріне) меншік құқығын беру күнінде жеке қаржылық есептілік болмаса – сатып алушыға акцияларға (қатысу үлестеріне) меншік құқығын беру күніне дейінгі соңғы есепті күнге баланстық құны болып танылады.</w:t>
      </w:r>
    </w:p>
    <w:bookmarkEnd w:id="43"/>
    <w:bookmarkStart w:name="z52" w:id="44"/>
    <w:p>
      <w:pPr>
        <w:spacing w:after="0"/>
        <w:ind w:left="0"/>
        <w:jc w:val="both"/>
      </w:pPr>
      <w:r>
        <w:rPr>
          <w:rFonts w:ascii="Times New Roman"/>
          <w:b w:val="false"/>
          <w:i w:val="false"/>
          <w:color w:val="000000"/>
          <w:sz w:val="28"/>
        </w:rPr>
        <w:t>
      9. Акциялары (қатысу үлестері) өткізілетін заңды тұлғаның активтерінің жалпы құны осындай заңды тұлғаның барлық активінің баланстық құнының сомасы болып табылады.</w:t>
      </w:r>
    </w:p>
    <w:bookmarkEnd w:id="44"/>
    <w:bookmarkStart w:name="z53" w:id="45"/>
    <w:p>
      <w:pPr>
        <w:spacing w:after="0"/>
        <w:ind w:left="0"/>
        <w:jc w:val="both"/>
      </w:pPr>
      <w:r>
        <w:rPr>
          <w:rFonts w:ascii="Times New Roman"/>
          <w:b w:val="false"/>
          <w:i w:val="false"/>
          <w:color w:val="000000"/>
          <w:sz w:val="28"/>
        </w:rPr>
        <w:t>
      10. Активтердің баланстық құны дивидендтер төлейтін немесе акциялары (қатысу үлестері) өткізілетін заңды тұлғаның немесе қатысу үлестері өткізілетін консорциум қатысушыларының осындай заңды тұлға немесе консорциум құрылған мемлекеттің заңнама талаптарына сәйкес:</w:t>
      </w:r>
    </w:p>
    <w:bookmarkEnd w:id="45"/>
    <w:bookmarkStart w:name="z54" w:id="46"/>
    <w:p>
      <w:pPr>
        <w:spacing w:after="0"/>
        <w:ind w:left="0"/>
        <w:jc w:val="both"/>
      </w:pPr>
      <w:r>
        <w:rPr>
          <w:rFonts w:ascii="Times New Roman"/>
          <w:b w:val="false"/>
          <w:i w:val="false"/>
          <w:color w:val="000000"/>
          <w:sz w:val="28"/>
        </w:rPr>
        <w:t>
      1) дивидендтер төленген немесе акцияларға (қатысу үлестеріне) меншік құқығы сатып алушыға берілген күнге;</w:t>
      </w:r>
    </w:p>
    <w:bookmarkEnd w:id="46"/>
    <w:bookmarkStart w:name="z55" w:id="47"/>
    <w:p>
      <w:pPr>
        <w:spacing w:after="0"/>
        <w:ind w:left="0"/>
        <w:jc w:val="both"/>
      </w:pPr>
      <w:r>
        <w:rPr>
          <w:rFonts w:ascii="Times New Roman"/>
          <w:b w:val="false"/>
          <w:i w:val="false"/>
          <w:color w:val="000000"/>
          <w:sz w:val="28"/>
        </w:rPr>
        <w:t>
      2) дивидендтер төленген немесе акцияларға (қатысу үлестеріне) меншік құқығы сатып алушыға беру күнінде жеке қаржылық есептілік болмаса –акцияларға (қатысу үлестеріне) меншік құқығын сатып алушыға беру күнінің алдындағы соңғы есепті күнге жасалған және бекітілген жеке қаржылық есептілігі деректері негізінде айқындалады.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15 қазандағы</w:t>
            </w:r>
            <w:r>
              <w:br/>
            </w:r>
            <w:r>
              <w:rPr>
                <w:rFonts w:ascii="Times New Roman"/>
                <w:b w:val="false"/>
                <w:i w:val="false"/>
                <w:color w:val="000000"/>
                <w:sz w:val="20"/>
              </w:rPr>
              <w:t>№ 605 бұйрығына 2-қосымша</w:t>
            </w:r>
          </w:p>
        </w:tc>
      </w:tr>
    </w:tbl>
    <w:bookmarkStart w:name="z57" w:id="48"/>
    <w:p>
      <w:pPr>
        <w:spacing w:after="0"/>
        <w:ind w:left="0"/>
        <w:jc w:val="left"/>
      </w:pPr>
      <w:r>
        <w:rPr>
          <w:rFonts w:ascii="Times New Roman"/>
          <w:b/>
          <w:i w:val="false"/>
          <w:color w:val="000000"/>
        </w:rPr>
        <w:t xml:space="preserve"> Қазақстан Республикасындағы мүлікті өткізу кезінде құн өсімінен түсетін кірістерден салықты есептеу қағидалары мен мерзімдері</w:t>
      </w:r>
    </w:p>
    <w:bookmarkEnd w:id="48"/>
    <w:bookmarkStart w:name="z58" w:id="49"/>
    <w:p>
      <w:pPr>
        <w:spacing w:after="0"/>
        <w:ind w:left="0"/>
        <w:jc w:val="left"/>
      </w:pPr>
      <w:r>
        <w:rPr>
          <w:rFonts w:ascii="Times New Roman"/>
          <w:b/>
          <w:i w:val="false"/>
          <w:color w:val="000000"/>
        </w:rPr>
        <w:t xml:space="preserve"> 1-тарау. Жалпы ереже</w:t>
      </w:r>
    </w:p>
    <w:bookmarkEnd w:id="49"/>
    <w:bookmarkStart w:name="z59" w:id="50"/>
    <w:p>
      <w:pPr>
        <w:spacing w:after="0"/>
        <w:ind w:left="0"/>
        <w:jc w:val="both"/>
      </w:pPr>
      <w:r>
        <w:rPr>
          <w:rFonts w:ascii="Times New Roman"/>
          <w:b w:val="false"/>
          <w:i w:val="false"/>
          <w:color w:val="000000"/>
          <w:sz w:val="28"/>
        </w:rPr>
        <w:t xml:space="preserve">
      1. Осы Қазақстан Республикасындағы мүлікті өткізу кезінде құн өсімінен түсетін кірістерден салықты есептеу қағидалары мен мерзімдері Қазақстан Республикасы Салық кодексінің (бұдан әрі – Салық кодексі) 687-бабы </w:t>
      </w:r>
      <w:r>
        <w:rPr>
          <w:rFonts w:ascii="Times New Roman"/>
          <w:b w:val="false"/>
          <w:i w:val="false"/>
          <w:color w:val="000000"/>
          <w:sz w:val="28"/>
        </w:rPr>
        <w:t>15-тармағына</w:t>
      </w:r>
      <w:r>
        <w:rPr>
          <w:rFonts w:ascii="Times New Roman"/>
          <w:b w:val="false"/>
          <w:i w:val="false"/>
          <w:color w:val="000000"/>
          <w:sz w:val="28"/>
        </w:rPr>
        <w:t xml:space="preserve"> сәйкес әзірленген және Қазақстан Республикасында орналасқан мүлікті өткізуден түскен құн өсімінен алынатын кірістерге салық есептеу тәртібін айқындайды.</w:t>
      </w:r>
    </w:p>
    <w:bookmarkEnd w:id="50"/>
    <w:bookmarkStart w:name="z60" w:id="51"/>
    <w:p>
      <w:pPr>
        <w:spacing w:after="0"/>
        <w:ind w:left="0"/>
        <w:jc w:val="left"/>
      </w:pPr>
      <w:r>
        <w:rPr>
          <w:rFonts w:ascii="Times New Roman"/>
          <w:b/>
          <w:i w:val="false"/>
          <w:color w:val="000000"/>
        </w:rPr>
        <w:t xml:space="preserve"> 2-тарау. Қазақстан Республикасындағы мүлікті өткізу кезінде құн өсімінен түсетін кірістерден салықты есептеу тәртібі</w:t>
      </w:r>
    </w:p>
    <w:bookmarkEnd w:id="51"/>
    <w:bookmarkStart w:name="z61" w:id="52"/>
    <w:p>
      <w:pPr>
        <w:spacing w:after="0"/>
        <w:ind w:left="0"/>
        <w:jc w:val="both"/>
      </w:pPr>
      <w:r>
        <w:rPr>
          <w:rFonts w:ascii="Times New Roman"/>
          <w:b w:val="false"/>
          <w:i w:val="false"/>
          <w:color w:val="000000"/>
          <w:sz w:val="28"/>
        </w:rPr>
        <w:t>
      2. Салықтарды есептеуді Қазақстан Республикасында орналасқан мүлікті, уәкілетті мемлекеттік органдар: Әділет, Жасанды интеллект және цифрлық даму, Индустрия және құрылыс, Энергетика министрліктері ұсынатын (бұдан әрі – уәкілетті мемлекеттік органдар), мүлкі өткізілетін акциялар мен қатысу үлестерін қамтамасыз ететін резидент-заңды тұлғаға өткізу туралы мәліметтер негізінде салық органы жүзеге асырылады.</w:t>
      </w:r>
    </w:p>
    <w:bookmarkEnd w:id="52"/>
    <w:bookmarkStart w:name="z62" w:id="53"/>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82-бабының</w:t>
      </w:r>
      <w:r>
        <w:rPr>
          <w:rFonts w:ascii="Times New Roman"/>
          <w:b w:val="false"/>
          <w:i w:val="false"/>
          <w:color w:val="000000"/>
          <w:sz w:val="28"/>
        </w:rPr>
        <w:t xml:space="preserve"> 1-тармағы 2) тармақшасына сәйкес салық органы уәкілетті мемлекеттік органдардан өз құзыреті шегінде алынған мәліметтер негізінде салық органдарымен есептелген салықтар және (немесе) төлемдер сомасы туралы хабарламаны қалыптастырады және салық төлеушіге (салық агентіне) салық органымен есептелген күннен бастап он жұмыс күнінен кешіктірмей есептелген салық және (немесе) төлемдер сомасын, сондай-ақ салық міндеттемесін орындаудың соңғы мерзімін көрсете отырып ұсынады.</w:t>
      </w:r>
    </w:p>
    <w:bookmarkEnd w:id="53"/>
    <w:bookmarkStart w:name="z63" w:id="54"/>
    <w:p>
      <w:pPr>
        <w:spacing w:after="0"/>
        <w:ind w:left="0"/>
        <w:jc w:val="both"/>
      </w:pPr>
      <w:r>
        <w:rPr>
          <w:rFonts w:ascii="Times New Roman"/>
          <w:b w:val="false"/>
          <w:i w:val="false"/>
          <w:color w:val="000000"/>
          <w:sz w:val="28"/>
        </w:rPr>
        <w:t xml:space="preserve">
      4. Салық агенті, акцияларды, қатысу үлестерін өткізетін заңды тұлға-резидент Салық кодексінің </w:t>
      </w:r>
      <w:r>
        <w:rPr>
          <w:rFonts w:ascii="Times New Roman"/>
          <w:b w:val="false"/>
          <w:i w:val="false"/>
          <w:color w:val="000000"/>
          <w:sz w:val="28"/>
        </w:rPr>
        <w:t>687-бабының</w:t>
      </w:r>
      <w:r>
        <w:rPr>
          <w:rFonts w:ascii="Times New Roman"/>
          <w:b w:val="false"/>
          <w:i w:val="false"/>
          <w:color w:val="000000"/>
          <w:sz w:val="28"/>
        </w:rPr>
        <w:t xml:space="preserve"> 11, 12, 13 және 14-тармағының ережелерін орындамаса, салық органдары Салық кодексінің </w:t>
      </w:r>
      <w:r>
        <w:rPr>
          <w:rFonts w:ascii="Times New Roman"/>
          <w:b w:val="false"/>
          <w:i w:val="false"/>
          <w:color w:val="000000"/>
          <w:sz w:val="28"/>
        </w:rPr>
        <w:t>682-бабында</w:t>
      </w:r>
      <w:r>
        <w:rPr>
          <w:rFonts w:ascii="Times New Roman"/>
          <w:b w:val="false"/>
          <w:i w:val="false"/>
          <w:color w:val="000000"/>
          <w:sz w:val="28"/>
        </w:rPr>
        <w:t xml:space="preserve"> белгіленген мөлшерлемелерді қолдана отырып, мүлкі өткізілген акциялармен, қатысу үлесімен қамтамасыз етілген резидент-заңды тұлға уәкілетті мемлекеттік және жергілікті атқарушы органдар ұсынған мәліметтердің негізінде салық есептеуді салық органдары жүргізеді.</w:t>
      </w:r>
    </w:p>
    <w:bookmarkEnd w:id="54"/>
    <w:bookmarkStart w:name="z64" w:id="55"/>
    <w:p>
      <w:pPr>
        <w:spacing w:after="0"/>
        <w:ind w:left="0"/>
        <w:jc w:val="both"/>
      </w:pPr>
      <w:r>
        <w:rPr>
          <w:rFonts w:ascii="Times New Roman"/>
          <w:b w:val="false"/>
          <w:i w:val="false"/>
          <w:color w:val="000000"/>
          <w:sz w:val="28"/>
        </w:rPr>
        <w:t xml:space="preserve">
      5. Салық кодексінің </w:t>
      </w:r>
      <w:r>
        <w:rPr>
          <w:rFonts w:ascii="Times New Roman"/>
          <w:b w:val="false"/>
          <w:i w:val="false"/>
          <w:color w:val="000000"/>
          <w:sz w:val="28"/>
        </w:rPr>
        <w:t>119-бабы</w:t>
      </w:r>
      <w:r>
        <w:rPr>
          <w:rFonts w:ascii="Times New Roman"/>
          <w:b w:val="false"/>
          <w:i w:val="false"/>
          <w:color w:val="000000"/>
          <w:sz w:val="28"/>
        </w:rPr>
        <w:t xml:space="preserve"> 2-тармақ 1) тармақша төртінші абзацқа сәйкес салық органы уәкілетті мемлекеттік органдардың мәліметтері негізінде есептелген салық сомасын айқындайды және уәкілетті мемлекеттік органдардан мәліметтер алынған күннен бастап 3 (үш) жұмыс күні ішінде салық төлеушінің (салық агентінің) жеке шотында Қазақстан Республикасындағы мүлікті өткізуден түскен құн өсімінен алынатын кірістер бойынша салықты есепке жатқызуды қамтамасыз етеді.</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