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5493" w14:textId="b2d5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№406 және "Тұрғын және тұрғын емес үй-жайларда энергия үнемдеу және энергия тиімділігін арттыру жөніндегі тәртіп пен талаптарды бекіту туралы" Қазақстан Республикасы Өнеркәсіп және құрылыс министрінің 2024 жылғы 4 желтоқсандағы №411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 қазандағы № 414 бұйрығы. Қазақстан Республикасының Әділет министрлігінде 2025 жылғы 3 қазанда № 37052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11378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w:t>
      </w:r>
      <w:r>
        <w:rPr>
          <w:rFonts w:ascii="Times New Roman"/>
          <w:b w:val="false"/>
          <w:i w:val="false"/>
          <w:color w:val="000000"/>
          <w:sz w:val="28"/>
        </w:rPr>
        <w:t>талаптарда: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"7-1. Энергия тиімділігі сыныбы туралы ақпарат Қазақстан Республикасы Инвестициялар және даму министрінің міндетін атқарушының 2015 жылғы 26 қарашадағы № 1106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12541 болып тіркелген) үйлерді, құрылыстарды, ғимаратарды энергия тиімділігі бойынша таңбалау нысанына сәйкес жалпы пайдалану үшін қолжетімді жерде (ғимараттың кіреберісіндегі және/немесе ғимараттың залындағы ақпараттық тақтада 1.5 метрден төмен емес және 2 метрден жоғары емес деңгейде және/немесе ғимараттың қасбетінде негізгі кіреберістің жанында 1.5 метрден төмен емес және 2 метрден жоғары емес деңгейде) тапсырыс берушінің (құрылыс салушының), үйлердің, құрылыстардың, ғимараттардың меншік иелерінің, көппәтерлі тұрғын үй мүлкінің меншік иелері бірлестігі төрағасының, кондоминиум нысандарын басқару субъектісінің бастамасы бойынша ерікті негізде орналастырылады.".</w:t>
      </w:r>
    </w:p>
    <w:bookmarkEnd w:id="3"/>
    <w:bookmarkStart w:name="z9" w:id="4"/>
    <w:p>
      <w:pPr>
        <w:spacing w:after="0"/>
        <w:ind w:left="0"/>
        <w:jc w:val="both"/>
      </w:pPr>
      <w:r>
        <w:rPr>
          <w:rFonts w:ascii="Times New Roman"/>
          <w:b w:val="false"/>
          <w:i w:val="false"/>
          <w:color w:val="000000"/>
          <w:sz w:val="28"/>
        </w:rPr>
        <w:t xml:space="preserve">
      2. "Тұрғын және тұрғын емес үй-жайларда энергия үнемдеу және энергия тиімділігін арттыру жөніндегі тәртіп пен талаптарды бекіту туралы" Қазақстан Республикасы Өнеркәсіп және құрылыс министрінің 2024 жылғы 4 желтоқсандағы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35442 болып тіркелген) мынадай өзгерістер енгізілсін: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тұрғын және Тұрғын емес үй-жайларда энергия үнемдеу және энергия тиімділігін арттыру жөніндегі тәртіп пен </w:t>
      </w:r>
      <w:r>
        <w:rPr>
          <w:rFonts w:ascii="Times New Roman"/>
          <w:b w:val="false"/>
          <w:i w:val="false"/>
          <w:color w:val="000000"/>
          <w:sz w:val="28"/>
        </w:rPr>
        <w:t>талаптарда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"4. Тұрғын және тұрғын емес үй-жайлар объектісінің энергетикалық ресурстарын тиімді пайдалану, энергия үнемдеу және энергия тиімділігін арттыру мүмкіндіктерін анықтау үшін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жылу энергиясын тұтынудың тұрақты мониторингін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"7. Жылу энергиясын тұтыну мониторингінің нәтижелері туралы ай сайынғы есепті мүлік иелері бірлестігінің төрағасы немесе кондоминиум объектісін басқару субъектісі не басқарушы жиналыста айқындалған жалпыға қолжетімді жерде орналастырады және осы Тәртіпке 2-қосымшаға сәйкес нысан бойынша жасалады және бір айдағы заттай да, ақшалай түрде де жылу энергиясын тұтыну туралы деректерді, сондай-ақ нормадан ауытқудың ықтимал себептері туралы деректерді қамтиды.</w:t>
      </w:r>
    </w:p>
    <w:bookmarkEnd w:id="7"/>
    <w:bookmarkStart w:name="z15" w:id="8"/>
    <w:p>
      <w:pPr>
        <w:spacing w:after="0"/>
        <w:ind w:left="0"/>
        <w:jc w:val="both"/>
      </w:pPr>
      <w:r>
        <w:rPr>
          <w:rFonts w:ascii="Times New Roman"/>
          <w:b w:val="false"/>
          <w:i w:val="false"/>
          <w:color w:val="000000"/>
          <w:sz w:val="28"/>
        </w:rPr>
        <w:t>
      8. Жылыту маусымында жылу энергиясын тұтыну нормасынан асып кеткен кезде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жылыту маусымы аяқталғаннан кейін күнтізбелік алпыс күн ішінде жылу энергиясын тұтыну нормасынан асып кету себептерін анықтайды.</w:t>
      </w:r>
    </w:p>
    <w:bookmarkEnd w:id="8"/>
    <w:bookmarkStart w:name="z16" w:id="9"/>
    <w:p>
      <w:pPr>
        <w:spacing w:after="0"/>
        <w:ind w:left="0"/>
        <w:jc w:val="both"/>
      </w:pPr>
      <w:r>
        <w:rPr>
          <w:rFonts w:ascii="Times New Roman"/>
          <w:b w:val="false"/>
          <w:i w:val="false"/>
          <w:color w:val="000000"/>
          <w:sz w:val="28"/>
        </w:rPr>
        <w:t xml:space="preserve">
      Жылу энергиясын тұтыну нормасынан асып кету себептерін өз бетінше анықтау мүмкін болмаған жағдайда,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жиналыста нысаналы энергия аудитін жүргізуге бастамашылық жасайды, ол Қазақстан Республикасы Инвестициялар және даму министрінің 2015 жылғы 31 наурыздағы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9"/>
    <w:bookmarkStart w:name="z17" w:id="10"/>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заңда белгіленген тәртіппен:</w:t>
      </w:r>
    </w:p>
    <w:bookmarkEnd w:id="10"/>
    <w:bookmarkStart w:name="z18" w:id="1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1"/>
    <w:bookmarkStart w:name="z19" w:id="1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интернет-ресурсына орналастыруды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Республикасының</w:t>
      </w:r>
    </w:p>
    <w:bookmarkEnd w:id="16"/>
    <w:bookmarkStart w:name="z25" w:id="17"/>
    <w:p>
      <w:pPr>
        <w:spacing w:after="0"/>
        <w:ind w:left="0"/>
        <w:jc w:val="both"/>
      </w:pPr>
      <w:r>
        <w:rPr>
          <w:rFonts w:ascii="Times New Roman"/>
          <w:b w:val="false"/>
          <w:i w:val="false"/>
          <w:color w:val="000000"/>
          <w:sz w:val="28"/>
        </w:rPr>
        <w:t>
      Ұлттық экономика министрлігі</w:t>
      </w:r>
    </w:p>
    <w:bookmarkEnd w:id="17"/>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Қазақстан Республикасының</w:t>
      </w:r>
    </w:p>
    <w:bookmarkEnd w:id="19"/>
    <w:bookmarkStart w:name="z28" w:id="20"/>
    <w:p>
      <w:pPr>
        <w:spacing w:after="0"/>
        <w:ind w:left="0"/>
        <w:jc w:val="both"/>
      </w:pPr>
      <w:r>
        <w:rPr>
          <w:rFonts w:ascii="Times New Roman"/>
          <w:b w:val="false"/>
          <w:i w:val="false"/>
          <w:color w:val="000000"/>
          <w:sz w:val="28"/>
        </w:rPr>
        <w:t>
      Энергетика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