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104c" w14:textId="d5a1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банк және микроқаржылық қызмет мәселелері жөніндегі кейбір нормативтік құқықтық актілеріне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29 қыркүйектегі № 64 қаулысы. Қазақстан Республикасының Әділет министрлігінде 2025 жылғы 1 қазанда № 37026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 енгізілетін банк және микроқаржылық қызмет мәселелері жөніндегі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Қаржылық қызметтерді дамыту және іс-қимылды қадағалау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64 Қаулыға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Өзгерістер мен толықтыру енгізілетін банк және микроқаржылық қызмет мәселелері жөніндегі Қазақстан Республикасының нормативтік құқықтық актілерінің тізбесі</w:t>
      </w:r>
    </w:p>
    <w:bookmarkEnd w:id="8"/>
    <w:bookmarkStart w:name="z15" w:id="9"/>
    <w:p>
      <w:pPr>
        <w:spacing w:after="0"/>
        <w:ind w:left="0"/>
        <w:jc w:val="both"/>
      </w:pPr>
      <w:r>
        <w:rPr>
          <w:rFonts w:ascii="Times New Roman"/>
          <w:b w:val="false"/>
          <w:i w:val="false"/>
          <w:color w:val="ff0000"/>
          <w:sz w:val="28"/>
        </w:rPr>
        <w:t xml:space="preserve">
      1. Ескерту. Күші жойылды - ҚР Қаржы нарығын реттеу және дамыту агенттігі Басқармасының 03.04.2026 </w:t>
      </w:r>
      <w:r>
        <w:rPr>
          <w:rFonts w:ascii="Times New Roman"/>
          <w:b w:val="false"/>
          <w:i w:val="false"/>
          <w:color w:val="ff0000"/>
          <w:sz w:val="28"/>
        </w:rPr>
        <w:t>№ 44</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bookmarkEnd w:id="9"/>
    <w:bookmarkStart w:name="z40" w:id="10"/>
    <w:p>
      <w:pPr>
        <w:spacing w:after="0"/>
        <w:ind w:left="0"/>
        <w:jc w:val="both"/>
      </w:pPr>
      <w:r>
        <w:rPr>
          <w:rFonts w:ascii="Times New Roman"/>
          <w:b w:val="false"/>
          <w:i w:val="false"/>
          <w:color w:val="000000"/>
          <w:sz w:val="28"/>
        </w:rPr>
        <w:t xml:space="preserve">
      2. "Берілетін микрокредиттер бойынша сыйақының жылдық тиімді мөлшерлемесін есептеу қағидаларын бекіту туралы" Қазақстан Республикасы Ұлттық Банкі Басқармасының 2019 жылғы 26 қарашадағы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19677 болып тіркелген) мынадай өзгерістер мен толықтыру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2" w:id="11"/>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1"/>
    <w:bookmarkStart w:name="z43" w:id="12"/>
    <w:p>
      <w:pPr>
        <w:spacing w:after="0"/>
        <w:ind w:left="0"/>
        <w:jc w:val="both"/>
      </w:pPr>
      <w:r>
        <w:rPr>
          <w:rFonts w:ascii="Times New Roman"/>
          <w:b w:val="false"/>
          <w:i w:val="false"/>
          <w:color w:val="000000"/>
          <w:sz w:val="28"/>
        </w:rPr>
        <w:t xml:space="preserve">
      Берілетін микрокредиттер бойынша сыйақының жылдық тиімді мөлшерлемесін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5" w:id="13"/>
    <w:p>
      <w:pPr>
        <w:spacing w:after="0"/>
        <w:ind w:left="0"/>
        <w:jc w:val="both"/>
      </w:pPr>
      <w:r>
        <w:rPr>
          <w:rFonts w:ascii="Times New Roman"/>
          <w:b w:val="false"/>
          <w:i w:val="false"/>
          <w:color w:val="000000"/>
          <w:sz w:val="28"/>
        </w:rPr>
        <w:t>
      "2. Микроқаржы ұйымдары:</w:t>
      </w:r>
    </w:p>
    <w:bookmarkEnd w:id="13"/>
    <w:bookmarkStart w:name="z46" w:id="14"/>
    <w:p>
      <w:pPr>
        <w:spacing w:after="0"/>
        <w:ind w:left="0"/>
        <w:jc w:val="both"/>
      </w:pPr>
      <w:r>
        <w:rPr>
          <w:rFonts w:ascii="Times New Roman"/>
          <w:b w:val="false"/>
          <w:i w:val="false"/>
          <w:color w:val="000000"/>
          <w:sz w:val="28"/>
        </w:rPr>
        <w:t>
      1) микрокредиттер бойынша сыйақы шамалары туралы ақпаратты тарату, оның ішінде оны жариялау кезінде;</w:t>
      </w:r>
    </w:p>
    <w:bookmarkEnd w:id="14"/>
    <w:bookmarkStart w:name="z47" w:id="15"/>
    <w:p>
      <w:pPr>
        <w:spacing w:after="0"/>
        <w:ind w:left="0"/>
        <w:jc w:val="both"/>
      </w:pPr>
      <w:r>
        <w:rPr>
          <w:rFonts w:ascii="Times New Roman"/>
          <w:b w:val="false"/>
          <w:i w:val="false"/>
          <w:color w:val="000000"/>
          <w:sz w:val="28"/>
        </w:rPr>
        <w:t>
      2) клиентпен жасалатын микрокредит беру туралы шартта;</w:t>
      </w:r>
    </w:p>
    <w:bookmarkEnd w:id="15"/>
    <w:bookmarkStart w:name="z48" w:id="16"/>
    <w:p>
      <w:pPr>
        <w:spacing w:after="0"/>
        <w:ind w:left="0"/>
        <w:jc w:val="both"/>
      </w:pPr>
      <w:r>
        <w:rPr>
          <w:rFonts w:ascii="Times New Roman"/>
          <w:b w:val="false"/>
          <w:i w:val="false"/>
          <w:color w:val="000000"/>
          <w:sz w:val="28"/>
        </w:rPr>
        <w:t>
      3) микрокредиттерді электрондық тәсілмен ұсынған кезде интернет-ресурста жеке кабинетте, мобильді қосымшада сыйақының жылдық тиімді мөлшерлемесін қаріптері сыйақының басқа мөлшерлемелерімен бірдей көлемдегі және ресімдеу стиліндегі (курсив, жартылай қарайтылған, түспен бояп көрсету) нысанда цифрмен көрсетеді.</w:t>
      </w:r>
    </w:p>
    <w:bookmarkEnd w:id="16"/>
    <w:bookmarkStart w:name="z49" w:id="17"/>
    <w:p>
      <w:pPr>
        <w:spacing w:after="0"/>
        <w:ind w:left="0"/>
        <w:jc w:val="both"/>
      </w:pPr>
      <w:r>
        <w:rPr>
          <w:rFonts w:ascii="Times New Roman"/>
          <w:b w:val="false"/>
          <w:i w:val="false"/>
          <w:color w:val="000000"/>
          <w:sz w:val="28"/>
        </w:rPr>
        <w:t>
      Клиентпен жасалатын микрокредит беру туралы шартта жылдық тиімді сыйақы мөлшерлемесі компьютерлік техника құрылғыларының көмегімен басқа сыйақы мөлшерлемелерімен бір сөйлемде басылады.</w:t>
      </w:r>
    </w:p>
    <w:bookmarkEnd w:id="17"/>
    <w:bookmarkStart w:name="z50" w:id="18"/>
    <w:p>
      <w:pPr>
        <w:spacing w:after="0"/>
        <w:ind w:left="0"/>
        <w:jc w:val="both"/>
      </w:pPr>
      <w:r>
        <w:rPr>
          <w:rFonts w:ascii="Times New Roman"/>
          <w:b w:val="false"/>
          <w:i w:val="false"/>
          <w:color w:val="000000"/>
          <w:sz w:val="28"/>
        </w:rPr>
        <w:t>
      Егер жалпы талаптар микрокредит беру туралы шартта кесте түрінде көрсетілсе, сыйақының жылдық тиімді мөлшерлемесі басқа мөлшерлемелер көрсетілгеннен кейін келесі жеке жолда (бағанда) көрсетіледі.</w:t>
      </w:r>
    </w:p>
    <w:bookmarkEnd w:id="18"/>
    <w:bookmarkStart w:name="z51" w:id="19"/>
    <w:p>
      <w:pPr>
        <w:spacing w:after="0"/>
        <w:ind w:left="0"/>
        <w:jc w:val="both"/>
      </w:pPr>
      <w:r>
        <w:rPr>
          <w:rFonts w:ascii="Times New Roman"/>
          <w:b w:val="false"/>
          <w:i w:val="false"/>
          <w:color w:val="000000"/>
          <w:sz w:val="28"/>
        </w:rPr>
        <w:t>
      Микроқаржы ұйымдары өзінің интернет-ресурсында (бар болса) микрокредитке байланысты барлық төлемдерді ескере және оның қорытынды мәнін көрсете отырып, қарыз алушылардың жылдық тиімді сыйақы мөлшерлемесін есептеуіне арналған сыйақының жылдық тиімді мөлшерлемесін автоматтандырылған есептеу құралын (калькулятор) орналастырады.";</w:t>
      </w:r>
    </w:p>
    <w:bookmarkEnd w:id="19"/>
    <w:bookmarkStart w:name="z52" w:id="20"/>
    <w:p>
      <w:pPr>
        <w:spacing w:after="0"/>
        <w:ind w:left="0"/>
        <w:jc w:val="both"/>
      </w:pPr>
      <w:r>
        <w:rPr>
          <w:rFonts w:ascii="Times New Roman"/>
          <w:b w:val="false"/>
          <w:i w:val="false"/>
          <w:color w:val="000000"/>
          <w:sz w:val="28"/>
        </w:rPr>
        <w:t>
      3. Сыйақының жылдық тиімді мөлшерлемесінің есебі:</w:t>
      </w:r>
    </w:p>
    <w:bookmarkEnd w:id="20"/>
    <w:bookmarkStart w:name="z53" w:id="21"/>
    <w:p>
      <w:pPr>
        <w:spacing w:after="0"/>
        <w:ind w:left="0"/>
        <w:jc w:val="both"/>
      </w:pPr>
      <w:r>
        <w:rPr>
          <w:rFonts w:ascii="Times New Roman"/>
          <w:b w:val="false"/>
          <w:i w:val="false"/>
          <w:color w:val="000000"/>
          <w:sz w:val="28"/>
        </w:rPr>
        <w:t>
      1) микрокредит беру туралы шарт, микрокредит беру туралы шартқа қосымша келісімдер жасалған күнге;</w:t>
      </w:r>
    </w:p>
    <w:bookmarkEnd w:id="21"/>
    <w:bookmarkStart w:name="z54" w:id="22"/>
    <w:p>
      <w:pPr>
        <w:spacing w:after="0"/>
        <w:ind w:left="0"/>
        <w:jc w:val="both"/>
      </w:pPr>
      <w:r>
        <w:rPr>
          <w:rFonts w:ascii="Times New Roman"/>
          <w:b w:val="false"/>
          <w:i w:val="false"/>
          <w:color w:val="000000"/>
          <w:sz w:val="28"/>
        </w:rPr>
        <w:t>
      2) қарыз алушының ауызша немесе жазбаша талап етуі бойынша;</w:t>
      </w:r>
    </w:p>
    <w:bookmarkEnd w:id="22"/>
    <w:bookmarkStart w:name="z55" w:id="23"/>
    <w:p>
      <w:pPr>
        <w:spacing w:after="0"/>
        <w:ind w:left="0"/>
        <w:jc w:val="both"/>
      </w:pPr>
      <w:r>
        <w:rPr>
          <w:rFonts w:ascii="Times New Roman"/>
          <w:b w:val="false"/>
          <w:i w:val="false"/>
          <w:color w:val="000000"/>
          <w:sz w:val="28"/>
        </w:rPr>
        <w:t>
      3) қарыз алушының ақшалай міндеттемелерінің сомасын (мөлшерін) және (немесе) оларды төлеу мерзімін өзгертуге әкеп соғатын микрокредит беру туралы шартқа өзгерістер мен толықтырулар енгізілген жағдайда жүргізіледі.</w:t>
      </w:r>
    </w:p>
    <w:bookmarkEnd w:id="23"/>
    <w:bookmarkStart w:name="z56" w:id="24"/>
    <w:p>
      <w:pPr>
        <w:spacing w:after="0"/>
        <w:ind w:left="0"/>
        <w:jc w:val="both"/>
      </w:pPr>
      <w:r>
        <w:rPr>
          <w:rFonts w:ascii="Times New Roman"/>
          <w:b w:val="false"/>
          <w:i w:val="false"/>
          <w:color w:val="000000"/>
          <w:sz w:val="28"/>
        </w:rPr>
        <w:t>
      4) қарыз алушы микрокредитке қызмет көрсету кезеңінде осы Қағидалардың 8-1-тармағында көрсетілген және микрокредит беру туралы шарт жасалған күнге жылдық тиімді сыйақы мөлшерлемесінің есебіне енгізілмеген төлемдерді жүзеге асырған жағдайда, қарыз алушыға микрокредит беру туралы шартта көзделген тәртіппен жылдық тиімді сыйақы мөлшерлемесінің мәнінің өзгергені туралы хабарланады.</w:t>
      </w:r>
    </w:p>
    <w:bookmarkEnd w:id="24"/>
    <w:bookmarkStart w:name="z57" w:id="25"/>
    <w:p>
      <w:pPr>
        <w:spacing w:after="0"/>
        <w:ind w:left="0"/>
        <w:jc w:val="both"/>
      </w:pPr>
      <w:r>
        <w:rPr>
          <w:rFonts w:ascii="Times New Roman"/>
          <w:b w:val="false"/>
          <w:i w:val="false"/>
          <w:color w:val="000000"/>
          <w:sz w:val="28"/>
        </w:rPr>
        <w:t>
      8. Микрокредит бойынша жылдық тиімді сыйақы мөлшерлемесінің есебіне қарыз алушының оның микрокредит беру туралы шарттың негізгі борышты және (немесе) сыйақыны төлеу бойынша талаптарын сақтамауына байланысты туындаған төлемдерін (айыппұлды, өсімпұлды) қоспағанда, қарыз алушының негізгі борыш пен сыйақы бойынша барлық төлемі, оның ішінде Қағидалардың 8-1-тармағында көрсетілген қарыз алушының үшінші тұлғалардың пайдасына төлейтін өзге де төлемдері кіреді.";</w:t>
      </w:r>
    </w:p>
    <w:bookmarkEnd w:id="25"/>
    <w:bookmarkStart w:name="z58" w:id="26"/>
    <w:p>
      <w:pPr>
        <w:spacing w:after="0"/>
        <w:ind w:left="0"/>
        <w:jc w:val="both"/>
      </w:pPr>
      <w:r>
        <w:rPr>
          <w:rFonts w:ascii="Times New Roman"/>
          <w:b w:val="false"/>
          <w:i w:val="false"/>
          <w:color w:val="000000"/>
          <w:sz w:val="28"/>
        </w:rPr>
        <w:t>
      мынадай мазмұндағы 8-1-тармақшамен толықтырылсын:</w:t>
      </w:r>
    </w:p>
    <w:bookmarkEnd w:id="26"/>
    <w:bookmarkStart w:name="z59" w:id="27"/>
    <w:p>
      <w:pPr>
        <w:spacing w:after="0"/>
        <w:ind w:left="0"/>
        <w:jc w:val="both"/>
      </w:pPr>
      <w:r>
        <w:rPr>
          <w:rFonts w:ascii="Times New Roman"/>
          <w:b w:val="false"/>
          <w:i w:val="false"/>
          <w:color w:val="000000"/>
          <w:sz w:val="28"/>
        </w:rPr>
        <w:t>
      "8-1. Микрокредит бойынша жылдық тиімді сыйақы мөлшерлемесінің есебіне микрокредит беру туралы шарт жасау күніне белгілі үшінші тұлғалардың пайдасына қарыз алушылардың өзге де төлемдер:</w:t>
      </w:r>
    </w:p>
    <w:bookmarkEnd w:id="27"/>
    <w:bookmarkStart w:name="z60" w:id="28"/>
    <w:p>
      <w:pPr>
        <w:spacing w:after="0"/>
        <w:ind w:left="0"/>
        <w:jc w:val="both"/>
      </w:pPr>
      <w:r>
        <w:rPr>
          <w:rFonts w:ascii="Times New Roman"/>
          <w:b w:val="false"/>
          <w:i w:val="false"/>
          <w:color w:val="000000"/>
          <w:sz w:val="28"/>
        </w:rPr>
        <w:t>
      1) қарыз алушының сақтандыру (қайта сақтандыру) ұйымының пайдасына кепіл берушінің пайдалануындағы және қарыз алушының міндеттемелерін қамтамасыз ететін кепіл затын сақтандыру шарттарын қоса алғанда, оларды жасасу микрокредит беру (өзгерту) талаптарына әсер ететін не микрокредит талаптарынан туындайтын микрокредит беру кезінде ерікті сақтандыру шарттары шеңберінде жүзеге асырылатын микрокредит сомасы есебінен төленетін төлемдері;</w:t>
      </w:r>
    </w:p>
    <w:bookmarkEnd w:id="28"/>
    <w:bookmarkStart w:name="z61" w:id="29"/>
    <w:p>
      <w:pPr>
        <w:spacing w:after="0"/>
        <w:ind w:left="0"/>
        <w:jc w:val="both"/>
      </w:pPr>
      <w:r>
        <w:rPr>
          <w:rFonts w:ascii="Times New Roman"/>
          <w:b w:val="false"/>
          <w:i w:val="false"/>
          <w:color w:val="000000"/>
          <w:sz w:val="28"/>
        </w:rPr>
        <w:t xml:space="preserve">
      2) қарыз алушының кепілдік (кепілгерлік) алғаны үшін кепіл болушыға (кепілгерге), бағалаушыға кепілге берілетін мүлікті бағалағаны үшін төлемдер енгізіледі. </w:t>
      </w:r>
    </w:p>
    <w:bookmarkEnd w:id="29"/>
    <w:bookmarkStart w:name="z62" w:id="30"/>
    <w:p>
      <w:pPr>
        <w:spacing w:after="0"/>
        <w:ind w:left="0"/>
        <w:jc w:val="both"/>
      </w:pPr>
      <w:r>
        <w:rPr>
          <w:rFonts w:ascii="Times New Roman"/>
          <w:b w:val="false"/>
          <w:i w:val="false"/>
          <w:color w:val="000000"/>
          <w:sz w:val="28"/>
        </w:rPr>
        <w:t>
      Егер микрокредит бойынша жылдық тиімді сыйақы мөлшерлемесін есептеу кезінде осы тармақта көрсетілген төлемдердің мөлшерін микрокредиттеудің бүкіл мерзіміне белгілеу мүмкіндігі болмаса, онда микрокредит бойынша жылдық тиімді сыйақы мөлшерлемесінің есебіне олармен шарттар жасалған күні айқындалған осы тұлғалардың тарифтерін негізге ала отырып, микрокредиттеудің бүкіл мерзімі үшін төлемдер енгізіледі.</w:t>
      </w:r>
    </w:p>
    <w:bookmarkEnd w:id="30"/>
    <w:bookmarkStart w:name="z63" w:id="31"/>
    <w:p>
      <w:pPr>
        <w:spacing w:after="0"/>
        <w:ind w:left="0"/>
        <w:jc w:val="both"/>
      </w:pPr>
      <w:r>
        <w:rPr>
          <w:rFonts w:ascii="Times New Roman"/>
          <w:b w:val="false"/>
          <w:i w:val="false"/>
          <w:color w:val="000000"/>
          <w:sz w:val="28"/>
        </w:rPr>
        <w:t>
      Микрокредит беру туралы шарт жасалған күні алыну фактісі белгісіз осы тармақта көрсетілген төлемдер қайта есептелген жағдайда нақты төлемнен кейін жылдық тиімді сыйақы мөлшерлемесінің есебінде ескеріледі.".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тұлғаға берілген банктік қарыз беруге және оған қызмет көрсетуге байланысты комиссиялар мен өзге де төлемдердің тізбесін бекіту туралы" Қазақстан Республикасы Ұлттық Банкі Басқармасының 2019 жылғы 28 қарашадағы № 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6" w:id="3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2"/>
    <w:bookmarkStart w:name="z67" w:id="33"/>
    <w:p>
      <w:pPr>
        <w:spacing w:after="0"/>
        <w:ind w:left="0"/>
        <w:jc w:val="both"/>
      </w:pPr>
      <w:r>
        <w:rPr>
          <w:rFonts w:ascii="Times New Roman"/>
          <w:b w:val="false"/>
          <w:i w:val="false"/>
          <w:color w:val="000000"/>
          <w:sz w:val="28"/>
        </w:rPr>
        <w:t xml:space="preserve">
      көрсетілген қаулымен бекітілген жеке тұлғаға берілген банктік қарыз беруге және оған қызмет көрсетуге байланысты комиссиялар мен өзге де төлемдердің </w:t>
      </w:r>
      <w:r>
        <w:rPr>
          <w:rFonts w:ascii="Times New Roman"/>
          <w:b w:val="false"/>
          <w:i w:val="false"/>
          <w:color w:val="000000"/>
          <w:sz w:val="28"/>
        </w:rPr>
        <w:t>тізбесінде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9" w:id="34"/>
    <w:p>
      <w:pPr>
        <w:spacing w:after="0"/>
        <w:ind w:left="0"/>
        <w:jc w:val="both"/>
      </w:pPr>
      <w:r>
        <w:rPr>
          <w:rFonts w:ascii="Times New Roman"/>
          <w:b w:val="false"/>
          <w:i w:val="false"/>
          <w:color w:val="000000"/>
          <w:sz w:val="28"/>
        </w:rPr>
        <w:t>
      "2. Жеке тұлғаға берілген (берілетін) қарызды беруге және оған қызмет көрсетуге байланысты комиссиялар мен өзге де төлемдерге мынадай комиссиялар мен өзге де төлемдер жатады:</w:t>
      </w:r>
    </w:p>
    <w:bookmarkEnd w:id="34"/>
    <w:bookmarkStart w:name="z70" w:id="35"/>
    <w:p>
      <w:pPr>
        <w:spacing w:after="0"/>
        <w:ind w:left="0"/>
        <w:jc w:val="both"/>
      </w:pPr>
      <w:r>
        <w:rPr>
          <w:rFonts w:ascii="Times New Roman"/>
          <w:b w:val="false"/>
          <w:i w:val="false"/>
          <w:color w:val="000000"/>
          <w:sz w:val="28"/>
        </w:rPr>
        <w:t>
      1) қарыз алуға арналған өтініш пен құжаттарды қарағаны үшін;</w:t>
      </w:r>
    </w:p>
    <w:bookmarkEnd w:id="35"/>
    <w:bookmarkStart w:name="z71" w:id="36"/>
    <w:p>
      <w:pPr>
        <w:spacing w:after="0"/>
        <w:ind w:left="0"/>
        <w:jc w:val="both"/>
      </w:pPr>
      <w:r>
        <w:rPr>
          <w:rFonts w:ascii="Times New Roman"/>
          <w:b w:val="false"/>
          <w:i w:val="false"/>
          <w:color w:val="000000"/>
          <w:sz w:val="28"/>
        </w:rPr>
        <w:t>
      2) қарызды ұйымдастырғаны үшін;</w:t>
      </w:r>
    </w:p>
    <w:bookmarkEnd w:id="36"/>
    <w:bookmarkStart w:name="z72" w:id="37"/>
    <w:p>
      <w:pPr>
        <w:spacing w:after="0"/>
        <w:ind w:left="0"/>
        <w:jc w:val="both"/>
      </w:pPr>
      <w:r>
        <w:rPr>
          <w:rFonts w:ascii="Times New Roman"/>
          <w:b w:val="false"/>
          <w:i w:val="false"/>
          <w:color w:val="000000"/>
          <w:sz w:val="28"/>
        </w:rPr>
        <w:t>
      3) берілген қарыз шарттарын өзгерткені үшін комиссия:</w:t>
      </w:r>
    </w:p>
    <w:bookmarkEnd w:id="37"/>
    <w:bookmarkStart w:name="z73" w:id="38"/>
    <w:p>
      <w:pPr>
        <w:spacing w:after="0"/>
        <w:ind w:left="0"/>
        <w:jc w:val="both"/>
      </w:pPr>
      <w:r>
        <w:rPr>
          <w:rFonts w:ascii="Times New Roman"/>
          <w:b w:val="false"/>
          <w:i w:val="false"/>
          <w:color w:val="000000"/>
          <w:sz w:val="28"/>
        </w:rPr>
        <w:t>
      өтеу кестесі;</w:t>
      </w:r>
    </w:p>
    <w:bookmarkEnd w:id="38"/>
    <w:bookmarkStart w:name="z74" w:id="39"/>
    <w:p>
      <w:pPr>
        <w:spacing w:after="0"/>
        <w:ind w:left="0"/>
        <w:jc w:val="both"/>
      </w:pPr>
      <w:r>
        <w:rPr>
          <w:rFonts w:ascii="Times New Roman"/>
          <w:b w:val="false"/>
          <w:i w:val="false"/>
          <w:color w:val="000000"/>
          <w:sz w:val="28"/>
        </w:rPr>
        <w:t>
      қарыз валюталары;</w:t>
      </w:r>
    </w:p>
    <w:bookmarkEnd w:id="39"/>
    <w:bookmarkStart w:name="z75" w:id="40"/>
    <w:p>
      <w:pPr>
        <w:spacing w:after="0"/>
        <w:ind w:left="0"/>
        <w:jc w:val="both"/>
      </w:pPr>
      <w:r>
        <w:rPr>
          <w:rFonts w:ascii="Times New Roman"/>
          <w:b w:val="false"/>
          <w:i w:val="false"/>
          <w:color w:val="000000"/>
          <w:sz w:val="28"/>
        </w:rPr>
        <w:t>
      сыйақы мөлшерлемелері;</w:t>
      </w:r>
    </w:p>
    <w:bookmarkEnd w:id="40"/>
    <w:bookmarkStart w:name="z76" w:id="41"/>
    <w:p>
      <w:pPr>
        <w:spacing w:after="0"/>
        <w:ind w:left="0"/>
        <w:jc w:val="both"/>
      </w:pPr>
      <w:r>
        <w:rPr>
          <w:rFonts w:ascii="Times New Roman"/>
          <w:b w:val="false"/>
          <w:i w:val="false"/>
          <w:color w:val="000000"/>
          <w:sz w:val="28"/>
        </w:rPr>
        <w:t>
      қарызды өтеу әдістері;</w:t>
      </w:r>
    </w:p>
    <w:bookmarkEnd w:id="41"/>
    <w:bookmarkStart w:name="z77" w:id="42"/>
    <w:p>
      <w:pPr>
        <w:spacing w:after="0"/>
        <w:ind w:left="0"/>
        <w:jc w:val="both"/>
      </w:pPr>
      <w:r>
        <w:rPr>
          <w:rFonts w:ascii="Times New Roman"/>
          <w:b w:val="false"/>
          <w:i w:val="false"/>
          <w:color w:val="000000"/>
          <w:sz w:val="28"/>
        </w:rPr>
        <w:t>
      4) комиссия мәселелерін қарау:</w:t>
      </w:r>
    </w:p>
    <w:bookmarkEnd w:id="42"/>
    <w:bookmarkStart w:name="z78" w:id="43"/>
    <w:p>
      <w:pPr>
        <w:spacing w:after="0"/>
        <w:ind w:left="0"/>
        <w:jc w:val="both"/>
      </w:pPr>
      <w:r>
        <w:rPr>
          <w:rFonts w:ascii="Times New Roman"/>
          <w:b w:val="false"/>
          <w:i w:val="false"/>
          <w:color w:val="000000"/>
          <w:sz w:val="28"/>
        </w:rPr>
        <w:t>
      қарыз алушының (қоса қарыз алушының), кепілгердің (кепіл болушының) бастамасы бойынша қарыз алушыға (қоса қарыз алушыға), кепілгерге (кепіл болушыға) байланысты шарттарды өзгертуге;</w:t>
      </w:r>
    </w:p>
    <w:bookmarkEnd w:id="43"/>
    <w:bookmarkStart w:name="z79" w:id="44"/>
    <w:p>
      <w:pPr>
        <w:spacing w:after="0"/>
        <w:ind w:left="0"/>
        <w:jc w:val="both"/>
      </w:pPr>
      <w:r>
        <w:rPr>
          <w:rFonts w:ascii="Times New Roman"/>
          <w:b w:val="false"/>
          <w:i w:val="false"/>
          <w:color w:val="000000"/>
          <w:sz w:val="28"/>
        </w:rPr>
        <w:t>
      қарыз бойынша кепіл затына ауыртпалық салу шарттарын өзгерту кезінде, сондай-ақ кепіл затын ауыстыру кезінде;</w:t>
      </w:r>
    </w:p>
    <w:bookmarkEnd w:id="44"/>
    <w:bookmarkStart w:name="z80" w:id="45"/>
    <w:p>
      <w:pPr>
        <w:spacing w:after="0"/>
        <w:ind w:left="0"/>
        <w:jc w:val="both"/>
      </w:pPr>
      <w:r>
        <w:rPr>
          <w:rFonts w:ascii="Times New Roman"/>
          <w:b w:val="false"/>
          <w:i w:val="false"/>
          <w:color w:val="000000"/>
          <w:sz w:val="28"/>
        </w:rPr>
        <w:t>
      кепіл берушіні ауыстыру;</w:t>
      </w:r>
    </w:p>
    <w:bookmarkEnd w:id="45"/>
    <w:bookmarkStart w:name="z81" w:id="46"/>
    <w:p>
      <w:pPr>
        <w:spacing w:after="0"/>
        <w:ind w:left="0"/>
        <w:jc w:val="both"/>
      </w:pPr>
      <w:r>
        <w:rPr>
          <w:rFonts w:ascii="Times New Roman"/>
          <w:b w:val="false"/>
          <w:i w:val="false"/>
          <w:color w:val="000000"/>
          <w:sz w:val="28"/>
        </w:rPr>
        <w:t>
      клиенттің өтініші бойынша клиенттің кредиттік досьесінде қамтылған кепіл затына құқық белгілейтін құжаттарды беру;</w:t>
      </w:r>
    </w:p>
    <w:bookmarkEnd w:id="46"/>
    <w:bookmarkStart w:name="z82" w:id="47"/>
    <w:p>
      <w:pPr>
        <w:spacing w:after="0"/>
        <w:ind w:left="0"/>
        <w:jc w:val="both"/>
      </w:pPr>
      <w:r>
        <w:rPr>
          <w:rFonts w:ascii="Times New Roman"/>
          <w:b w:val="false"/>
          <w:i w:val="false"/>
          <w:color w:val="000000"/>
          <w:sz w:val="28"/>
        </w:rPr>
        <w:t>
      клиенттің өтініші бойынша жеке тұлғаның тұрғылықты жері бойынша тіркеуге (тіркеуден шығаруға), кепілді қамтамасыз етудің аумағында жүргізілген қайта жоспарлауды, құрылыстарды, жапсарлас құрылыстарды заңдастыруға келісетіні туралы анықтама беру;</w:t>
      </w:r>
    </w:p>
    <w:bookmarkEnd w:id="47"/>
    <w:bookmarkStart w:name="z83" w:id="48"/>
    <w:p>
      <w:pPr>
        <w:spacing w:after="0"/>
        <w:ind w:left="0"/>
        <w:jc w:val="both"/>
      </w:pPr>
      <w:r>
        <w:rPr>
          <w:rFonts w:ascii="Times New Roman"/>
          <w:b w:val="false"/>
          <w:i w:val="false"/>
          <w:color w:val="000000"/>
          <w:sz w:val="28"/>
        </w:rPr>
        <w:t>
      кепіл беруші ауысқан кезде пайдалануға берілген мүлікке меншік құқығын және (немесе) кепіл құқығын ресімдеу бойынша қызметтер көрсету;</w:t>
      </w:r>
    </w:p>
    <w:bookmarkEnd w:id="48"/>
    <w:bookmarkStart w:name="z84" w:id="49"/>
    <w:p>
      <w:pPr>
        <w:spacing w:after="0"/>
        <w:ind w:left="0"/>
        <w:jc w:val="both"/>
      </w:pPr>
      <w:r>
        <w:rPr>
          <w:rFonts w:ascii="Times New Roman"/>
          <w:b w:val="false"/>
          <w:i w:val="false"/>
          <w:color w:val="000000"/>
          <w:sz w:val="28"/>
        </w:rPr>
        <w:t>
      жылжымайтын мүліктің нысаналы мақсатын өзгерту, жер учаскелерін үлестерге бөлу бойынша қызметтер көрсету;</w:t>
      </w:r>
    </w:p>
    <w:bookmarkEnd w:id="49"/>
    <w:bookmarkStart w:name="z85" w:id="50"/>
    <w:p>
      <w:pPr>
        <w:spacing w:after="0"/>
        <w:ind w:left="0"/>
        <w:jc w:val="both"/>
      </w:pPr>
      <w:r>
        <w:rPr>
          <w:rFonts w:ascii="Times New Roman"/>
          <w:b w:val="false"/>
          <w:i w:val="false"/>
          <w:color w:val="000000"/>
          <w:sz w:val="28"/>
        </w:rPr>
        <w:t xml:space="preserve">
      клиенттің өтініші бойынша кепілдік қамтамасыз ету болып табылатын көлік құралының тіркеу нөмірін ауыстыруға, көлік құралын тіркеу туралы куәлікті қайта ресімдеуге, көлік құралы бойынша жоғалған құжаттарды қалпына келтіруге рұқсат беру туралы анықтама беру; </w:t>
      </w:r>
    </w:p>
    <w:bookmarkEnd w:id="50"/>
    <w:bookmarkStart w:name="z86" w:id="51"/>
    <w:p>
      <w:pPr>
        <w:spacing w:after="0"/>
        <w:ind w:left="0"/>
        <w:jc w:val="both"/>
      </w:pPr>
      <w:r>
        <w:rPr>
          <w:rFonts w:ascii="Times New Roman"/>
          <w:b w:val="false"/>
          <w:i w:val="false"/>
          <w:color w:val="000000"/>
          <w:sz w:val="28"/>
        </w:rPr>
        <w:t xml:space="preserve">
      5) клиенттің сақтандыру (қайта сақтандыру) ұйымының пайдасына кепіл берушінің пайдалануындағы және клиенттің міндеттемелерін қамтамасыз ететін кепіл затын сақтандыру шарттарын қоса алғанда, оларды жасасу банктік қарыз беру (өзгерту) талаптарына әсер ететін не банктік қарыз талаптарынан туындайтын банктік қарыз беру кезінде ерікті сақтандыру шарттары шеңберінде жүзеге асырылатын банктік қарыз сомасы есебінен төленетін төлемдері; </w:t>
      </w:r>
    </w:p>
    <w:bookmarkEnd w:id="51"/>
    <w:bookmarkStart w:name="z87" w:id="52"/>
    <w:p>
      <w:pPr>
        <w:spacing w:after="0"/>
        <w:ind w:left="0"/>
        <w:jc w:val="both"/>
      </w:pPr>
      <w:r>
        <w:rPr>
          <w:rFonts w:ascii="Times New Roman"/>
          <w:b w:val="false"/>
          <w:i w:val="false"/>
          <w:color w:val="000000"/>
          <w:sz w:val="28"/>
        </w:rPr>
        <w:t xml:space="preserve">
      6) кепілдікті (кепілгерлікті) алғаны үшін кепілгерге (кепіл берушіге), кепілге берілетін мүлікті бағалағаны үшін бағалаушыға клиенттің төлемдері; </w:t>
      </w:r>
    </w:p>
    <w:bookmarkEnd w:id="52"/>
    <w:bookmarkStart w:name="z88" w:id="53"/>
    <w:p>
      <w:pPr>
        <w:spacing w:after="0"/>
        <w:ind w:left="0"/>
        <w:jc w:val="both"/>
      </w:pPr>
      <w:r>
        <w:rPr>
          <w:rFonts w:ascii="Times New Roman"/>
          <w:b w:val="false"/>
          <w:i w:val="false"/>
          <w:color w:val="000000"/>
          <w:sz w:val="28"/>
        </w:rPr>
        <w:t xml:space="preserve">
      7) екінші деңгейдегі банкке, Қазақстан Республикасы бейрезидент-банкінің филиалына, банк операцияларының жекелеген түрлерін жүзеге асыратын ұйымға (бұдан әрі - банк) клиенттерді тарту, клиенттер ұсынатын құжаттардың қарыз беру талаптарына сәйкестігін тексеруді жүзеге асыру, клиенттердің құжаттарын банкке беру, банк клиенттерінен қарыздарды өтеу есебіне төлемдер мен аударымдарды қабылдау бойынша қызметтер көрсететін ұйымдардың (делдалдардың) пайдасына клиенттің төлемдері; </w:t>
      </w:r>
    </w:p>
    <w:bookmarkEnd w:id="53"/>
    <w:bookmarkStart w:name="z89" w:id="54"/>
    <w:p>
      <w:pPr>
        <w:spacing w:after="0"/>
        <w:ind w:left="0"/>
        <w:jc w:val="both"/>
      </w:pPr>
      <w:r>
        <w:rPr>
          <w:rFonts w:ascii="Times New Roman"/>
          <w:b w:val="false"/>
          <w:i w:val="false"/>
          <w:color w:val="000000"/>
          <w:sz w:val="28"/>
        </w:rPr>
        <w:t xml:space="preserve">
      7-1) клиенттің сақтандыру (қайта сақтандыру) шарттары бойынша банктің және (немесе) өзге де ұйымдардың пайдасына қарыз алуға, қарызға қызмет көрсетуге байланысты, осы тармақтың 5), 6) және 7) тармақшаларына байланысты емес банктік шот шарттары және (немесе) банктік қызмет көрсету шарттары шеңберіндегі комиссиялар және төлемдері жатады. </w:t>
      </w:r>
    </w:p>
    <w:bookmarkEnd w:id="54"/>
    <w:bookmarkStart w:name="z90" w:id="55"/>
    <w:p>
      <w:pPr>
        <w:spacing w:after="0"/>
        <w:ind w:left="0"/>
        <w:jc w:val="both"/>
      </w:pPr>
      <w:r>
        <w:rPr>
          <w:rFonts w:ascii="Times New Roman"/>
          <w:b w:val="false"/>
          <w:i w:val="false"/>
          <w:color w:val="000000"/>
          <w:sz w:val="28"/>
        </w:rPr>
        <w:t>
      8) клиенттің өтініші бойынша қарыз бойынша несие берешегі туралы анықтама бергені үшін төленеді.".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