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ccb3" w14:textId="907c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29 қыркүйектегі № 404 және Қазақстан Республикасы Ұлттық экономика министрінің м.а. 2025 жылғы 30 қыркүйектегі № 98 бірлескен бұйрығы. Қазақстан Республикасының Әділет министрлігінде 2025 жылғы 1 қазанда № 37014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20557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"Елді мекендердің шекаралары шегінде тұрғын үй қорын басқару, газ және газбен жабдықтау салаларындағы әлеуметтік инфрақұрылым объектілерінде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Мыналар:</w:t>
      </w:r>
    </w:p>
    <w:bookmarkEnd w:id="3"/>
    <w:bookmarkStart w:name="z12"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тәуекел дәрежесін бағалау өлшемшарттары;</w:t>
      </w:r>
    </w:p>
    <w:bookmarkEnd w:id="4"/>
    <w:bookmarkStart w:name="z13"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елді мекендер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5"/>
    <w:bookmarkStart w:name="z14"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тексеру парағы;</w:t>
      </w:r>
    </w:p>
    <w:bookmarkEnd w:id="6"/>
    <w:bookmarkStart w:name="z15"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елді мекендердің шекаралары шегінде газ және газбен жабдықтау саласындағы әлеуметтік инфрақұрылым объектілерінде мемлекеттік бақылау саласындағы тексеру парағы бекітілсін.".</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елді мекендердің шекаралары шегінде тұрғын үй қорын басқару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мынандай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bl>
    <w:bookmarkStart w:name="z20" w:id="9"/>
    <w:p>
      <w:pPr>
        <w:spacing w:after="0"/>
        <w:ind w:left="0"/>
        <w:jc w:val="both"/>
      </w:pPr>
      <w:r>
        <w:rPr>
          <w:rFonts w:ascii="Times New Roman"/>
          <w:b w:val="false"/>
          <w:i w:val="false"/>
          <w:color w:val="000000"/>
          <w:sz w:val="28"/>
        </w:rPr>
        <w:t xml:space="preserve">
      Көрсетілген бұйрықпен бекітілген елді мекендер шекаралары шегінде тұрғын үй қорын басқару саласындағы әлеуметтік инфрақұрылым объектілерінде </w:t>
      </w:r>
      <w:r>
        <w:rPr>
          <w:rFonts w:ascii="Times New Roman"/>
          <w:b w:val="false"/>
          <w:i w:val="false"/>
          <w:color w:val="000000"/>
          <w:sz w:val="28"/>
        </w:rPr>
        <w:t>тексеру парағы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мынандай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7 қосымшалар алып тасталсын.</w:t>
      </w:r>
    </w:p>
    <w:bookmarkStart w:name="z24"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0"/>
    <w:bookmarkStart w:name="z2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6" w:id="12"/>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w:t>
      </w:r>
    </w:p>
    <w:bookmarkEnd w:id="12"/>
    <w:bookmarkStart w:name="z27" w:id="13"/>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w:t>
      </w:r>
    </w:p>
    <w:bookmarkEnd w:id="13"/>
    <w:bookmarkStart w:name="z2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2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1-тармақтың оныншы және он төртінші абзацтарын қоспағанда, 2026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30 қыркүйектегі</w:t>
            </w:r>
            <w:r>
              <w:br/>
            </w:r>
            <w:r>
              <w:rPr>
                <w:rFonts w:ascii="Times New Roman"/>
                <w:b w:val="false"/>
                <w:i w:val="false"/>
                <w:color w:val="000000"/>
                <w:sz w:val="20"/>
              </w:rPr>
              <w:t>№ 98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404 бұйрығына 1 қосымша</w:t>
            </w:r>
          </w:p>
        </w:tc>
      </w:tr>
    </w:tbl>
    <w:bookmarkStart w:name="z33" w:id="16"/>
    <w:p>
      <w:pPr>
        <w:spacing w:after="0"/>
        <w:ind w:left="0"/>
        <w:jc w:val="left"/>
      </w:pPr>
      <w:r>
        <w:rPr>
          <w:rFonts w:ascii="Times New Roman"/>
          <w:b/>
          <w:i w:val="false"/>
          <w:color w:val="000000"/>
        </w:rPr>
        <w:t xml:space="preserve">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w:t>
      </w:r>
    </w:p>
    <w:bookmarkEnd w:id="16"/>
    <w:bookmarkStart w:name="z34" w:id="17"/>
    <w:p>
      <w:pPr>
        <w:spacing w:after="0"/>
        <w:ind w:left="0"/>
        <w:jc w:val="left"/>
      </w:pPr>
      <w:r>
        <w:rPr>
          <w:rFonts w:ascii="Times New Roman"/>
          <w:b/>
          <w:i w:val="false"/>
          <w:color w:val="000000"/>
        </w:rPr>
        <w:t xml:space="preserve"> 1-тарау. Жалпы ережелер</w:t>
      </w:r>
    </w:p>
    <w:bookmarkEnd w:id="17"/>
    <w:bookmarkStart w:name="z35" w:id="18"/>
    <w:p>
      <w:pPr>
        <w:spacing w:after="0"/>
        <w:ind w:left="0"/>
        <w:jc w:val="both"/>
      </w:pPr>
      <w:r>
        <w:rPr>
          <w:rFonts w:ascii="Times New Roman"/>
          <w:b w:val="false"/>
          <w:i w:val="false"/>
          <w:color w:val="000000"/>
          <w:sz w:val="28"/>
        </w:rPr>
        <w:t xml:space="preserve">
      1. Осы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18"/>
    <w:bookmarkStart w:name="z36" w:id="19"/>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19"/>
    <w:bookmarkStart w:name="z37" w:id="20"/>
    <w:p>
      <w:pPr>
        <w:spacing w:after="0"/>
        <w:ind w:left="0"/>
        <w:jc w:val="both"/>
      </w:pPr>
      <w:r>
        <w:rPr>
          <w:rFonts w:ascii="Times New Roman"/>
          <w:b w:val="false"/>
          <w:i w:val="false"/>
          <w:color w:val="000000"/>
          <w:sz w:val="28"/>
        </w:rPr>
        <w:t>
      1) бақылау субъектілері (объектілері) – кондоминиум объектілерін басқару органдары, көппәтерлі тұрғын үй мүлкінің меншік иелері бірлестігінің төрағалары, басқару субъектілері, уақытша басқарушы компания, көп пәтерлі тұрғын үйді басқарушы қызметіне мемлекеттік бақылау жүзеге асырылады;</w:t>
      </w:r>
    </w:p>
    <w:bookmarkEnd w:id="20"/>
    <w:bookmarkStart w:name="z38" w:id="21"/>
    <w:p>
      <w:pPr>
        <w:spacing w:after="0"/>
        <w:ind w:left="0"/>
        <w:jc w:val="both"/>
      </w:pPr>
      <w:r>
        <w:rPr>
          <w:rFonts w:ascii="Times New Roman"/>
          <w:b w:val="false"/>
          <w:i w:val="false"/>
          <w:color w:val="000000"/>
          <w:sz w:val="28"/>
        </w:rPr>
        <w:t>
      2) балл – тәуекелді есептеудің сандық өлшемі;</w:t>
      </w:r>
    </w:p>
    <w:bookmarkEnd w:id="21"/>
    <w:bookmarkStart w:name="z39" w:id="22"/>
    <w:p>
      <w:pPr>
        <w:spacing w:after="0"/>
        <w:ind w:left="0"/>
        <w:jc w:val="both"/>
      </w:pPr>
      <w:r>
        <w:rPr>
          <w:rFonts w:ascii="Times New Roman"/>
          <w:b w:val="false"/>
          <w:i w:val="false"/>
          <w:color w:val="000000"/>
          <w:sz w:val="28"/>
        </w:rPr>
        <w:t>
      3) болмашы бұзушылықтар – кондоминиум объектісінің ортақ мүлкіне күрделі жөндеудің жекелеген түрлерін жүргізуге арналған шығыстар сметасының тұрғын үй инспекциясымен келісілген кондоминиум объектісінің ортақ мүлкіне күрделі жөндеудің жекелеген түрлерін жүргізуге арналған шығыстар сметасының тұрғын үй инспекциясымен келісудің болмауы, үй-жайлардың (пәтерлердің) меншік иелері жиналысы хаттамаларының Үлгілік нысандарға сәйкес келмеуі;</w:t>
      </w:r>
    </w:p>
    <w:bookmarkEnd w:id="22"/>
    <w:bookmarkStart w:name="z40" w:id="23"/>
    <w:p>
      <w:pPr>
        <w:spacing w:after="0"/>
        <w:ind w:left="0"/>
        <w:jc w:val="both"/>
      </w:pPr>
      <w:r>
        <w:rPr>
          <w:rFonts w:ascii="Times New Roman"/>
          <w:b w:val="false"/>
          <w:i w:val="false"/>
          <w:color w:val="000000"/>
          <w:sz w:val="28"/>
        </w:rPr>
        <w:t>
      4) деректерді қалыпқа келтіру – әртүрлі шкалаларда өлшенген мәндерді шартты түрде жалпы шкалаға келтіруді көздейтін статистикалық рәсім;</w:t>
      </w:r>
    </w:p>
    <w:bookmarkEnd w:id="23"/>
    <w:bookmarkStart w:name="z41" w:id="24"/>
    <w:p>
      <w:pPr>
        <w:spacing w:after="0"/>
        <w:ind w:left="0"/>
        <w:jc w:val="both"/>
      </w:pPr>
      <w:r>
        <w:rPr>
          <w:rFonts w:ascii="Times New Roman"/>
          <w:b w:val="false"/>
          <w:i w:val="false"/>
          <w:color w:val="000000"/>
          <w:sz w:val="28"/>
        </w:rPr>
        <w:t>
      5) елеулі бұзушылықтар - нормативтік құқықтық актілерде белгіленген, әкімшілік жауаптылыққа әкеп соғатын бұзушылықтар, Қазақстан Республикасының заңдарында көзделген, мемлекеттік нормативтерді сақтамау, құжаттаманы уақтылы және дұрыс ресімдемеу, "Азаматтарға арналған үкімет" мемлекеттік корпорациясы "коммерциялық емес акционерлік қоғамында кондоминиум объектілерінің тіркелмеуі, меншік иелері жиналысының хаттамасымен бекітілген кондоминиум объектісінің ортақ мүлкін күтіп-ұстауға арналған шығыстардың жылдық сметасын, тұрғын емес үй-жайларды, жылдық шығыстар сметасын және меншік иелері жиналысының хаттамасымен бекітілген қоймалардың, қоймалардың, кондоминиум объектісінің жертөле үй-жайларын және басқа да ортақ пайдалану орындарын дезинсекциялау және дератизациялау;</w:t>
      </w:r>
    </w:p>
    <w:bookmarkEnd w:id="24"/>
    <w:bookmarkStart w:name="z42" w:id="25"/>
    <w:p>
      <w:pPr>
        <w:spacing w:after="0"/>
        <w:ind w:left="0"/>
        <w:jc w:val="both"/>
      </w:pPr>
      <w:r>
        <w:rPr>
          <w:rFonts w:ascii="Times New Roman"/>
          <w:b w:val="false"/>
          <w:i w:val="false"/>
          <w:color w:val="000000"/>
          <w:sz w:val="28"/>
        </w:rPr>
        <w:t>
      6) өрескел бұзушылықтар - тұрғын үй қорын басқару саласындағы нормативтік құқықтық актілерде белгіленген талаптарды сақтамау, соның салдарынан адамның өмір сүруі мен тыныс-тіршілігінің қолайлы ортасының жай-күйі нашарлап, әкімшілік және қылмыстық жауаптылыққа әкеп соғатын мемлекеттік мүдделерге залал келтіре отырып, тиісті білімі және белгілі бір жұмыс тәжірибесі бар қызметкерлердің штатында болмауымен сипатталатын Қазақстан Республикасының заңдарында көзделген бұзушылық, екінші деңгейдегі банкте кондоминиумның әрбір объектісіне жинақ және ағымдағы шоттың болмауы, кондоминиум объектісінің ортақ мүлкінің бөліктеріндегі және орталықтан жылыту жүйелеріндегі ақаулықтар, кондоминиумның ортақ мүлкін сумен жабдықтау, су бұру, электрмен жабдықтау,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болмауы, дұрыс емес есептілікті ұсынумен, нормативтік құқықтық актілерде айқындалған мүлік иелерінің бірлестігі, үй кеңесі және тексеру комиссиясы төрағасының өкілеттік мерзімдерінің сақталмауы;</w:t>
      </w:r>
    </w:p>
    <w:bookmarkEnd w:id="25"/>
    <w:bookmarkStart w:name="z43" w:id="26"/>
    <w:p>
      <w:pPr>
        <w:spacing w:after="0"/>
        <w:ind w:left="0"/>
        <w:jc w:val="both"/>
      </w:pPr>
      <w:r>
        <w:rPr>
          <w:rFonts w:ascii="Times New Roman"/>
          <w:b w:val="false"/>
          <w:i w:val="false"/>
          <w:color w:val="000000"/>
          <w:sz w:val="28"/>
        </w:rPr>
        <w:t>
      7)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6"/>
    <w:bookmarkStart w:name="z44" w:id="27"/>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7"/>
    <w:bookmarkStart w:name="z45" w:id="2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тұрғын үй қорын басқару саласындағы тәуекел дәрежесіне байланысты бақылау субъектілерін (объектілерін) іріктеу үшін пайдаланылатын және жекелеген бақылау субъектісіне (объектісіне) тікелей тәуелді емес тәуекел дәрежесін бағалау өлшемшарттары;</w:t>
      </w:r>
    </w:p>
    <w:bookmarkEnd w:id="28"/>
    <w:bookmarkStart w:name="z46" w:id="29"/>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9"/>
    <w:bookmarkStart w:name="z47" w:id="30"/>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bookmarkEnd w:id="30"/>
    <w:bookmarkStart w:name="z48" w:id="31"/>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31"/>
    <w:bookmarkStart w:name="z49" w:id="32"/>
    <w:p>
      <w:pPr>
        <w:spacing w:after="0"/>
        <w:ind w:left="0"/>
        <w:jc w:val="both"/>
      </w:pPr>
      <w:r>
        <w:rPr>
          <w:rFonts w:ascii="Times New Roman"/>
          <w:b w:val="false"/>
          <w:i w:val="false"/>
          <w:color w:val="000000"/>
          <w:sz w:val="28"/>
        </w:rPr>
        <w:t xml:space="preserve">
      13) іріктеме жиынтық (іріктеме) –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2"/>
    <w:bookmarkStart w:name="z50" w:id="33"/>
    <w:p>
      <w:pPr>
        <w:spacing w:after="0"/>
        <w:ind w:left="0"/>
        <w:jc w:val="left"/>
      </w:pPr>
      <w:r>
        <w:rPr>
          <w:rFonts w:ascii="Times New Roman"/>
          <w:b/>
          <w:i w:val="false"/>
          <w:color w:val="000000"/>
        </w:rPr>
        <w:t xml:space="preserve"> 2-тарау. Объективті өлшемшарттар</w:t>
      </w:r>
    </w:p>
    <w:bookmarkEnd w:id="33"/>
    <w:bookmarkStart w:name="z51" w:id="34"/>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34"/>
    <w:bookmarkStart w:name="z52" w:id="35"/>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35"/>
    <w:bookmarkStart w:name="z53" w:id="36"/>
    <w:p>
      <w:pPr>
        <w:spacing w:after="0"/>
        <w:ind w:left="0"/>
        <w:jc w:val="both"/>
      </w:pPr>
      <w:r>
        <w:rPr>
          <w:rFonts w:ascii="Times New Roman"/>
          <w:b w:val="false"/>
          <w:i w:val="false"/>
          <w:color w:val="000000"/>
          <w:sz w:val="28"/>
        </w:rPr>
        <w:t>
      Жоғары тәуекел дәрежесіне:</w:t>
      </w:r>
    </w:p>
    <w:bookmarkEnd w:id="36"/>
    <w:bookmarkStart w:name="z54" w:id="37"/>
    <w:p>
      <w:pPr>
        <w:spacing w:after="0"/>
        <w:ind w:left="0"/>
        <w:jc w:val="both"/>
      </w:pPr>
      <w:r>
        <w:rPr>
          <w:rFonts w:ascii="Times New Roman"/>
          <w:b w:val="false"/>
          <w:i w:val="false"/>
          <w:color w:val="000000"/>
          <w:sz w:val="28"/>
        </w:rPr>
        <w:t>
      20 жылдан астам пайдаланылатын тұрғын үйлерді басқарып отырған бақылау субъектілері (объектілері) жатады.</w:t>
      </w:r>
    </w:p>
    <w:bookmarkEnd w:id="37"/>
    <w:bookmarkStart w:name="z55" w:id="38"/>
    <w:p>
      <w:pPr>
        <w:spacing w:after="0"/>
        <w:ind w:left="0"/>
        <w:jc w:val="both"/>
      </w:pPr>
      <w:r>
        <w:rPr>
          <w:rFonts w:ascii="Times New Roman"/>
          <w:b w:val="false"/>
          <w:i w:val="false"/>
          <w:color w:val="000000"/>
          <w:sz w:val="28"/>
        </w:rPr>
        <w:t>
      Тәуекелдің орташа дәрежесіне мыналар жатады:</w:t>
      </w:r>
    </w:p>
    <w:bookmarkEnd w:id="38"/>
    <w:bookmarkStart w:name="z56" w:id="39"/>
    <w:p>
      <w:pPr>
        <w:spacing w:after="0"/>
        <w:ind w:left="0"/>
        <w:jc w:val="both"/>
      </w:pPr>
      <w:r>
        <w:rPr>
          <w:rFonts w:ascii="Times New Roman"/>
          <w:b w:val="false"/>
          <w:i w:val="false"/>
          <w:color w:val="000000"/>
          <w:sz w:val="28"/>
        </w:rPr>
        <w:t>
      20 жылдан аспайтын тұрғын үйлерді басқарушылар.</w:t>
      </w:r>
    </w:p>
    <w:bookmarkEnd w:id="39"/>
    <w:bookmarkStart w:name="z57" w:id="40"/>
    <w:p>
      <w:pPr>
        <w:spacing w:after="0"/>
        <w:ind w:left="0"/>
        <w:jc w:val="both"/>
      </w:pPr>
      <w:r>
        <w:rPr>
          <w:rFonts w:ascii="Times New Roman"/>
          <w:b w:val="false"/>
          <w:i w:val="false"/>
          <w:color w:val="000000"/>
          <w:sz w:val="28"/>
        </w:rPr>
        <w:t>
      Төмен тәуекел дәрежесіне мыналар жатады:</w:t>
      </w:r>
    </w:p>
    <w:bookmarkEnd w:id="40"/>
    <w:bookmarkStart w:name="z58" w:id="41"/>
    <w:p>
      <w:pPr>
        <w:spacing w:after="0"/>
        <w:ind w:left="0"/>
        <w:jc w:val="both"/>
      </w:pPr>
      <w:r>
        <w:rPr>
          <w:rFonts w:ascii="Times New Roman"/>
          <w:b w:val="false"/>
          <w:i w:val="false"/>
          <w:color w:val="000000"/>
          <w:sz w:val="28"/>
        </w:rPr>
        <w:t>
      10 жылдан аспайтын тұрғын үйлерді басқарушылар.</w:t>
      </w:r>
    </w:p>
    <w:bookmarkEnd w:id="41"/>
    <w:bookmarkStart w:name="z59" w:id="42"/>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42"/>
    <w:bookmarkStart w:name="z60" w:id="43"/>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End w:id="43"/>
    <w:bookmarkStart w:name="z61" w:id="44"/>
    <w:p>
      <w:pPr>
        <w:spacing w:after="0"/>
        <w:ind w:left="0"/>
        <w:jc w:val="left"/>
      </w:pPr>
      <w:r>
        <w:rPr>
          <w:rFonts w:ascii="Times New Roman"/>
          <w:b/>
          <w:i w:val="false"/>
          <w:color w:val="000000"/>
        </w:rPr>
        <w:t xml:space="preserve"> 3-тарау. Субъективті өлшемшарттар</w:t>
      </w:r>
    </w:p>
    <w:bookmarkEnd w:id="44"/>
    <w:bookmarkStart w:name="z62" w:id="45"/>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мынадай ақпарат көздері пайдаланылады:</w:t>
      </w:r>
    </w:p>
    <w:bookmarkEnd w:id="45"/>
    <w:bookmarkStart w:name="z63" w:id="46"/>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w:t>
      </w:r>
    </w:p>
    <w:bookmarkEnd w:id="46"/>
    <w:bookmarkStart w:name="z64" w:id="47"/>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47"/>
    <w:bookmarkStart w:name="z65" w:id="48"/>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бағалауға жататын субъективті өлшемшарттар бойынша деректерді қалыптастырады.</w:t>
      </w:r>
    </w:p>
    <w:bookmarkEnd w:id="48"/>
    <w:bookmarkStart w:name="z66" w:id="49"/>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bookmarkEnd w:id="49"/>
    <w:bookmarkStart w:name="z67" w:id="50"/>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bookmarkEnd w:id="50"/>
    <w:bookmarkStart w:name="z68" w:id="51"/>
    <w:p>
      <w:pPr>
        <w:spacing w:after="0"/>
        <w:ind w:left="0"/>
        <w:jc w:val="both"/>
      </w:pPr>
      <w:r>
        <w:rPr>
          <w:rFonts w:ascii="Times New Roman"/>
          <w:b w:val="false"/>
          <w:i w:val="false"/>
          <w:color w:val="000000"/>
          <w:sz w:val="28"/>
        </w:rPr>
        <w:t>
      Бару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End w:id="51"/>
    <w:bookmarkStart w:name="z69" w:id="52"/>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52"/>
    <w:bookmarkStart w:name="z70" w:id="53"/>
    <w:p>
      <w:pPr>
        <w:spacing w:after="0"/>
        <w:ind w:left="0"/>
        <w:jc w:val="both"/>
      </w:pPr>
      <w:r>
        <w:rPr>
          <w:rFonts w:ascii="Times New Roman"/>
          <w:b w:val="false"/>
          <w:i w:val="false"/>
          <w:color w:val="000000"/>
          <w:sz w:val="28"/>
        </w:rPr>
        <w:t xml:space="preserve">
      Әлеуметтік инфрақұрылым объектілеріндегі елді мекендердің шекаралары шегінде тұрғын үй қорын басқару саласындағы заңнама талаптарын бұзушылықтарды өрескел, елеулі, болмашы етіп бөлу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3"/>
    <w:bookmarkStart w:name="z71" w:id="54"/>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өлшемшапрттар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54"/>
    <w:bookmarkStart w:name="z72" w:id="5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55"/>
    <w:bookmarkStart w:name="z73" w:id="56"/>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bookmarkEnd w:id="56"/>
    <w:bookmarkStart w:name="z74" w:id="57"/>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bookmarkEnd w:id="57"/>
    <w:bookmarkStart w:name="z75" w:id="58"/>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End w:id="58"/>
    <w:bookmarkStart w:name="z76" w:id="59"/>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59"/>
    <w:bookmarkStart w:name="z77" w:id="60"/>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bookmarkEnd w:id="60"/>
    <w:bookmarkStart w:name="z78" w:id="61"/>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Өлшемшарттардың </w:t>
      </w:r>
      <w:r>
        <w:rPr>
          <w:rFonts w:ascii="Times New Roman"/>
          <w:b w:val="false"/>
          <w:i w:val="false"/>
          <w:color w:val="000000"/>
          <w:sz w:val="28"/>
        </w:rPr>
        <w:t>2-қосымшасына</w:t>
      </w:r>
      <w:r>
        <w:rPr>
          <w:rFonts w:ascii="Times New Roman"/>
          <w:b w:val="false"/>
          <w:i w:val="false"/>
          <w:color w:val="000000"/>
          <w:sz w:val="28"/>
        </w:rPr>
        <w:t xml:space="preserve"> сәйкес 0-ден 100 баллға дейінгі диапозонға қалыпқа келтіре отырып, автоматтандырылған режимде жүзеге асырылады.</w:t>
      </w:r>
    </w:p>
    <w:bookmarkEnd w:id="61"/>
    <w:bookmarkStart w:name="z79" w:id="62"/>
    <w:p>
      <w:pPr>
        <w:spacing w:after="0"/>
        <w:ind w:left="0"/>
        <w:jc w:val="both"/>
      </w:pPr>
      <w:r>
        <w:rPr>
          <w:rFonts w:ascii="Times New Roman"/>
          <w:b w:val="false"/>
          <w:i w:val="false"/>
          <w:color w:val="000000"/>
          <w:sz w:val="28"/>
        </w:rPr>
        <w:t>
      Rпром= SP + SC, мұндағы:</w:t>
      </w:r>
    </w:p>
    <w:bookmarkEnd w:id="62"/>
    <w:bookmarkStart w:name="z80" w:id="63"/>
    <w:p>
      <w:pPr>
        <w:spacing w:after="0"/>
        <w:ind w:left="0"/>
        <w:jc w:val="both"/>
      </w:pPr>
      <w:r>
        <w:rPr>
          <w:rFonts w:ascii="Times New Roman"/>
          <w:b w:val="false"/>
          <w:i w:val="false"/>
          <w:color w:val="000000"/>
          <w:sz w:val="28"/>
        </w:rPr>
        <w:t>
      Rпром – субъективті өлшемшарттар бойынша тәуекел дәрежесінің аралық көрсеткіші,</w:t>
      </w:r>
    </w:p>
    <w:bookmarkEnd w:id="63"/>
    <w:bookmarkStart w:name="z81" w:id="64"/>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64"/>
    <w:bookmarkStart w:name="z82" w:id="65"/>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bookmarkEnd w:id="65"/>
    <w:bookmarkStart w:name="z83" w:id="66"/>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6"/>
    <w:bookmarkStart w:name="z84" w:id="67"/>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7"/>
    <w:bookmarkStart w:name="z85" w:id="68"/>
    <w:p>
      <w:pPr>
        <w:spacing w:after="0"/>
        <w:ind w:left="0"/>
        <w:jc w:val="both"/>
      </w:pPr>
      <w:r>
        <w:rPr>
          <w:rFonts w:ascii="Times New Roman"/>
          <w:b w:val="false"/>
          <w:i w:val="false"/>
          <w:color w:val="000000"/>
          <w:sz w:val="28"/>
        </w:rPr>
        <w:t>
      Осы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68"/>
    <w:bookmarkStart w:name="z86" w:id="69"/>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69"/>
    <w:bookmarkStart w:name="z87" w:id="70"/>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70"/>
    <w:bookmarkStart w:name="z88" w:id="71"/>
    <w:p>
      <w:pPr>
        <w:spacing w:after="0"/>
        <w:ind w:left="0"/>
        <w:jc w:val="both"/>
      </w:pPr>
      <w:r>
        <w:rPr>
          <w:rFonts w:ascii="Times New Roman"/>
          <w:b w:val="false"/>
          <w:i w:val="false"/>
          <w:color w:val="000000"/>
          <w:sz w:val="28"/>
        </w:rPr>
        <w:t>
      Бұл көрсеткіш мынадай формула бойынша есептеледі:</w:t>
      </w:r>
    </w:p>
    <w:bookmarkEnd w:id="71"/>
    <w:bookmarkStart w:name="z89" w:id="72"/>
    <w:p>
      <w:pPr>
        <w:spacing w:after="0"/>
        <w:ind w:left="0"/>
        <w:jc w:val="both"/>
      </w:pPr>
      <w:r>
        <w:rPr>
          <w:rFonts w:ascii="Times New Roman"/>
          <w:b w:val="false"/>
          <w:i w:val="false"/>
          <w:color w:val="000000"/>
          <w:sz w:val="28"/>
        </w:rPr>
        <w:t>
      SРз = (SР2 х 100/SР1) х 0,7, мұндағы:</w:t>
      </w:r>
    </w:p>
    <w:bookmarkEnd w:id="72"/>
    <w:bookmarkStart w:name="z90" w:id="73"/>
    <w:p>
      <w:pPr>
        <w:spacing w:after="0"/>
        <w:ind w:left="0"/>
        <w:jc w:val="both"/>
      </w:pPr>
      <w:r>
        <w:rPr>
          <w:rFonts w:ascii="Times New Roman"/>
          <w:b w:val="false"/>
          <w:i w:val="false"/>
          <w:color w:val="000000"/>
          <w:sz w:val="28"/>
        </w:rPr>
        <w:t>
      SРз – елеулі бұзушылықтар көрсеткіші;</w:t>
      </w:r>
    </w:p>
    <w:bookmarkEnd w:id="73"/>
    <w:bookmarkStart w:name="z91" w:id="74"/>
    <w:p>
      <w:pPr>
        <w:spacing w:after="0"/>
        <w:ind w:left="0"/>
        <w:jc w:val="both"/>
      </w:pPr>
      <w:r>
        <w:rPr>
          <w:rFonts w:ascii="Times New Roman"/>
          <w:b w:val="false"/>
          <w:i w:val="false"/>
          <w:color w:val="000000"/>
          <w:sz w:val="28"/>
        </w:rPr>
        <w:t>
      SР1 – елеулі бұзушылықтардың талап етілетін саны;</w:t>
      </w:r>
    </w:p>
    <w:bookmarkEnd w:id="74"/>
    <w:bookmarkStart w:name="z92" w:id="75"/>
    <w:p>
      <w:pPr>
        <w:spacing w:after="0"/>
        <w:ind w:left="0"/>
        <w:jc w:val="both"/>
      </w:pPr>
      <w:r>
        <w:rPr>
          <w:rFonts w:ascii="Times New Roman"/>
          <w:b w:val="false"/>
          <w:i w:val="false"/>
          <w:color w:val="000000"/>
          <w:sz w:val="28"/>
        </w:rPr>
        <w:t>
      SР2 – анықталған елеулі бұзушылықтар саны.</w:t>
      </w:r>
    </w:p>
    <w:bookmarkEnd w:id="75"/>
    <w:bookmarkStart w:name="z93" w:id="76"/>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bookmarkEnd w:id="76"/>
    <w:bookmarkStart w:name="z94" w:id="77"/>
    <w:p>
      <w:pPr>
        <w:spacing w:after="0"/>
        <w:ind w:left="0"/>
        <w:jc w:val="both"/>
      </w:pPr>
      <w:r>
        <w:rPr>
          <w:rFonts w:ascii="Times New Roman"/>
          <w:b w:val="false"/>
          <w:i w:val="false"/>
          <w:color w:val="000000"/>
          <w:sz w:val="28"/>
        </w:rPr>
        <w:t>
      Бұл көрсеткіш мынадай формула бойынша есептеледі:</w:t>
      </w:r>
    </w:p>
    <w:bookmarkEnd w:id="77"/>
    <w:bookmarkStart w:name="z95" w:id="78"/>
    <w:p>
      <w:pPr>
        <w:spacing w:after="0"/>
        <w:ind w:left="0"/>
        <w:jc w:val="both"/>
      </w:pPr>
      <w:r>
        <w:rPr>
          <w:rFonts w:ascii="Times New Roman"/>
          <w:b w:val="false"/>
          <w:i w:val="false"/>
          <w:color w:val="000000"/>
          <w:sz w:val="28"/>
        </w:rPr>
        <w:t>
      SРн = (SР2 х 100/SР1) х 0,3, мұндағы:</w:t>
      </w:r>
    </w:p>
    <w:bookmarkEnd w:id="78"/>
    <w:bookmarkStart w:name="z96" w:id="79"/>
    <w:p>
      <w:pPr>
        <w:spacing w:after="0"/>
        <w:ind w:left="0"/>
        <w:jc w:val="both"/>
      </w:pPr>
      <w:r>
        <w:rPr>
          <w:rFonts w:ascii="Times New Roman"/>
          <w:b w:val="false"/>
          <w:i w:val="false"/>
          <w:color w:val="000000"/>
          <w:sz w:val="28"/>
        </w:rPr>
        <w:t>
      SРн – болмашы бұзушылықтар көрсеткіші;</w:t>
      </w:r>
    </w:p>
    <w:bookmarkEnd w:id="79"/>
    <w:bookmarkStart w:name="z97" w:id="80"/>
    <w:p>
      <w:pPr>
        <w:spacing w:after="0"/>
        <w:ind w:left="0"/>
        <w:jc w:val="both"/>
      </w:pPr>
      <w:r>
        <w:rPr>
          <w:rFonts w:ascii="Times New Roman"/>
          <w:b w:val="false"/>
          <w:i w:val="false"/>
          <w:color w:val="000000"/>
          <w:sz w:val="28"/>
        </w:rPr>
        <w:t>
      SР1 – болмашы бұзушылықтардың талап етілетін саны;</w:t>
      </w:r>
    </w:p>
    <w:bookmarkEnd w:id="80"/>
    <w:bookmarkStart w:name="z98" w:id="81"/>
    <w:p>
      <w:pPr>
        <w:spacing w:after="0"/>
        <w:ind w:left="0"/>
        <w:jc w:val="both"/>
      </w:pPr>
      <w:r>
        <w:rPr>
          <w:rFonts w:ascii="Times New Roman"/>
          <w:b w:val="false"/>
          <w:i w:val="false"/>
          <w:color w:val="000000"/>
          <w:sz w:val="28"/>
        </w:rPr>
        <w:t>
      SР2 – анықталған болмашы бұзушылықтар саны.</w:t>
      </w:r>
    </w:p>
    <w:bookmarkEnd w:id="81"/>
    <w:bookmarkStart w:name="z99" w:id="82"/>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bookmarkEnd w:id="82"/>
    <w:bookmarkStart w:name="z100" w:id="83"/>
    <w:p>
      <w:pPr>
        <w:spacing w:after="0"/>
        <w:ind w:left="0"/>
        <w:jc w:val="both"/>
      </w:pPr>
      <w:r>
        <w:rPr>
          <w:rFonts w:ascii="Times New Roman"/>
          <w:b w:val="false"/>
          <w:i w:val="false"/>
          <w:color w:val="000000"/>
          <w:sz w:val="28"/>
        </w:rPr>
        <w:t>
      SР = SРз + SРн, мұндағы:</w:t>
      </w:r>
    </w:p>
    <w:bookmarkEnd w:id="83"/>
    <w:bookmarkStart w:name="z101" w:id="84"/>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84"/>
    <w:bookmarkStart w:name="z102" w:id="85"/>
    <w:p>
      <w:pPr>
        <w:spacing w:after="0"/>
        <w:ind w:left="0"/>
        <w:jc w:val="both"/>
      </w:pPr>
      <w:r>
        <w:rPr>
          <w:rFonts w:ascii="Times New Roman"/>
          <w:b w:val="false"/>
          <w:i w:val="false"/>
          <w:color w:val="000000"/>
          <w:sz w:val="28"/>
        </w:rPr>
        <w:t>
      SРз – елеулі бұзушылықтар көрсеткіші;</w:t>
      </w:r>
    </w:p>
    <w:bookmarkEnd w:id="85"/>
    <w:bookmarkStart w:name="z103" w:id="86"/>
    <w:p>
      <w:pPr>
        <w:spacing w:after="0"/>
        <w:ind w:left="0"/>
        <w:jc w:val="both"/>
      </w:pPr>
      <w:r>
        <w:rPr>
          <w:rFonts w:ascii="Times New Roman"/>
          <w:b w:val="false"/>
          <w:i w:val="false"/>
          <w:color w:val="000000"/>
          <w:sz w:val="28"/>
        </w:rPr>
        <w:t>
      SРн – болмашы бұзушылықтар көрсеткіші.</w:t>
      </w:r>
    </w:p>
    <w:bookmarkEnd w:id="86"/>
    <w:bookmarkStart w:name="z104" w:id="87"/>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7"/>
    <w:bookmarkStart w:name="z105" w:id="88"/>
    <w:p>
      <w:pPr>
        <w:spacing w:after="0"/>
        <w:ind w:left="0"/>
        <w:jc w:val="both"/>
      </w:pPr>
      <w:r>
        <w:rPr>
          <w:rFonts w:ascii="Times New Roman"/>
          <w:b w:val="false"/>
          <w:i w:val="false"/>
          <w:color w:val="000000"/>
          <w:sz w:val="28"/>
        </w:rPr>
        <w:t>
      12. Осы Өлшемшарттардың 9-тармағына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88"/>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xi – субъективті өлшемшарт көрсеткіші,</w:t>
      </w:r>
    </w:p>
    <w:bookmarkEnd w:id="90"/>
    <w:bookmarkStart w:name="z108" w:id="91"/>
    <w:p>
      <w:pPr>
        <w:spacing w:after="0"/>
        <w:ind w:left="0"/>
        <w:jc w:val="both"/>
      </w:pPr>
      <w:r>
        <w:rPr>
          <w:rFonts w:ascii="Times New Roman"/>
          <w:b w:val="false"/>
          <w:i w:val="false"/>
          <w:color w:val="000000"/>
          <w:sz w:val="28"/>
        </w:rPr>
        <w:t>
      wi – xi субъективті өлшемшарт көрсеткішінің үлес салмағы,</w:t>
      </w:r>
    </w:p>
    <w:bookmarkEnd w:id="91"/>
    <w:bookmarkStart w:name="z109" w:id="92"/>
    <w:p>
      <w:pPr>
        <w:spacing w:after="0"/>
        <w:ind w:left="0"/>
        <w:jc w:val="both"/>
      </w:pPr>
      <w:r>
        <w:rPr>
          <w:rFonts w:ascii="Times New Roman"/>
          <w:b w:val="false"/>
          <w:i w:val="false"/>
          <w:color w:val="000000"/>
          <w:sz w:val="28"/>
        </w:rPr>
        <w:t>
      n – көрсеткіштер саны.</w:t>
      </w:r>
    </w:p>
    <w:bookmarkEnd w:id="92"/>
    <w:bookmarkStart w:name="z110" w:id="93"/>
    <w:p>
      <w:pPr>
        <w:spacing w:after="0"/>
        <w:ind w:left="0"/>
        <w:jc w:val="both"/>
      </w:pPr>
      <w:r>
        <w:rPr>
          <w:rFonts w:ascii="Times New Roman"/>
          <w:b w:val="false"/>
          <w:i w:val="false"/>
          <w:color w:val="000000"/>
          <w:sz w:val="28"/>
        </w:rPr>
        <w:t>
      Осы Өлшемшарттардың 9-тармағына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93"/>
    <w:bookmarkStart w:name="z111" w:id="94"/>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4"/>
    <w:bookmarkStart w:name="z11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bookmarkEnd w:id="96"/>
    <w:bookmarkStart w:name="z114" w:id="97"/>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 (шкаланың жоғарғы шекарасы);</w:t>
      </w:r>
    </w:p>
    <w:bookmarkEnd w:id="97"/>
    <w:bookmarkStart w:name="z115" w:id="98"/>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bookmarkEnd w:id="98"/>
    <w:bookmarkStart w:name="z116" w:id="99"/>
    <w:p>
      <w:pPr>
        <w:spacing w:after="0"/>
        <w:ind w:left="0"/>
        <w:jc w:val="both"/>
      </w:pPr>
      <w:r>
        <w:rPr>
          <w:rFonts w:ascii="Times New Roman"/>
          <w:b w:val="false"/>
          <w:i w:val="false"/>
          <w:color w:val="000000"/>
          <w:sz w:val="28"/>
        </w:rPr>
        <w:t xml:space="preserve">
      Rпром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End w:id="99"/>
    <w:bookmarkStart w:name="z117" w:id="100"/>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осы бірлескен бұйрыққа 4-қосымшада келтірілген тиісті тексеру парағы бойынша жүргізіледі.</w:t>
      </w:r>
    </w:p>
    <w:bookmarkEnd w:id="100"/>
    <w:bookmarkStart w:name="z118" w:id="101"/>
    <w:p>
      <w:pPr>
        <w:spacing w:after="0"/>
        <w:ind w:left="0"/>
        <w:jc w:val="left"/>
      </w:pPr>
      <w:r>
        <w:rPr>
          <w:rFonts w:ascii="Times New Roman"/>
          <w:b/>
          <w:i w:val="false"/>
          <w:color w:val="000000"/>
        </w:rPr>
        <w:t xml:space="preserve"> 4-тарау. Тәуекелдерді басқару</w:t>
      </w:r>
    </w:p>
    <w:bookmarkEnd w:id="101"/>
    <w:bookmarkStart w:name="z119" w:id="102"/>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102"/>
    <w:bookmarkStart w:name="z120" w:id="103"/>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03"/>
    <w:bookmarkStart w:name="z121" w:id="10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bookmarkEnd w:id="104"/>
    <w:bookmarkStart w:name="z122" w:id="105"/>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105"/>
    <w:bookmarkStart w:name="z123" w:id="106"/>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106"/>
    <w:bookmarkStart w:name="z124" w:id="107"/>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07"/>
    <w:bookmarkStart w:name="z125" w:id="108"/>
    <w:p>
      <w:pPr>
        <w:spacing w:after="0"/>
        <w:ind w:left="0"/>
        <w:jc w:val="both"/>
      </w:pPr>
      <w:r>
        <w:rPr>
          <w:rFonts w:ascii="Times New Roman"/>
          <w:b w:val="false"/>
          <w:i w:val="false"/>
          <w:color w:val="000000"/>
          <w:sz w:val="28"/>
        </w:rPr>
        <w:t>
      Жеңілдететін индикаторларға:</w:t>
      </w:r>
    </w:p>
    <w:bookmarkEnd w:id="108"/>
    <w:bookmarkStart w:name="z126" w:id="109"/>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109"/>
    <w:bookmarkStart w:name="z127" w:id="110"/>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End w:id="110"/>
    <w:bookmarkStart w:name="z128" w:id="111"/>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111"/>
    <w:bookmarkStart w:name="z129" w:id="112"/>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12"/>
    <w:bookmarkStart w:name="z130" w:id="113"/>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13"/>
    <w:bookmarkStart w:name="z131" w:id="11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30 қыркүйектегі</w:t>
            </w:r>
            <w:r>
              <w:br/>
            </w:r>
            <w:r>
              <w:rPr>
                <w:rFonts w:ascii="Times New Roman"/>
                <w:b w:val="false"/>
                <w:i w:val="false"/>
                <w:color w:val="000000"/>
                <w:sz w:val="20"/>
              </w:rPr>
              <w:t>№ 98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404 бұйрығына 2 қосымша</w:t>
            </w:r>
          </w:p>
        </w:tc>
      </w:tr>
    </w:tbl>
    <w:bookmarkStart w:name="z133" w:id="115"/>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тұрғын үй қорын басқару саласы талаптарының бұзылу дәрежесі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көппәтерлі тұрғын үйдің тұрғын емес үй-жайларының меншік иелері жиналысының хаттамалық шешімімен немесе басқару субъектісін таңдау туралы функцияларды беру жөніндегі жиналыстың мақұлданған хаттамалық шешімі болған кезде үй кеңесінің хаттамалық шешімімен мақұлданған мүліктің меншік иелері бірлестігі мен кондоминиум объектісін басқару субъектісі арасында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тұрақ орындары, қоймалар, көппәтерлі тұрғын үй иелері жиналыстарының хаттамаларымен бекітілген кондоминиум объектісін басқаруға арналған шығыстардың жылдық сметасының бір күнтізбелік жылға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жинақ шотының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ағымдағы шоттың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инженерлік желілер мен жабдықтарды дайындау бойынша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түгендеу тізбесі негізінде кондоминиум объектісін жыл сайынғы тексеру актісін жүргізу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холлдар, дәліздер, баспалдақ марштары мен баспалдақ алаңдары, лифттер, шатырлар, кіру топтарының күнқағарлары (шатырлары),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нормативтік құқықтық актілерінде және жарғысында айқындалған МИБ төрағасының, үй кеңесінің және тексеру комиссиясының өкілеттік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хаттамаларының пәтер иелері жиналыстарының, тұрғын емес үй-жайлардың, тұрақ орындарының, көппәтерлі тұрғын үй қоймаларының хаттамаларының пәтер иелері жиналыстарының, тұрғын емес үй-жайлардың, тұрақ орындарының, көппәтерлі тұрғын үй қоймаларының үлгілік хаттамаларына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және халықтың басқа да мобильділігі төмен топтары үшін кедергісіз ортаның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м.а.</w:t>
            </w:r>
            <w:r>
              <w:br/>
            </w:r>
            <w:r>
              <w:rPr>
                <w:rFonts w:ascii="Times New Roman"/>
                <w:b w:val="false"/>
                <w:i w:val="false"/>
                <w:color w:val="000000"/>
                <w:sz w:val="20"/>
              </w:rPr>
              <w:t>2025 жылғы 30 қыркүйектегі</w:t>
            </w:r>
            <w:r>
              <w:br/>
            </w:r>
            <w:r>
              <w:rPr>
                <w:rFonts w:ascii="Times New Roman"/>
                <w:b w:val="false"/>
                <w:i w:val="false"/>
                <w:color w:val="000000"/>
                <w:sz w:val="20"/>
              </w:rPr>
              <w:t>№ 98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404 бұйрығына 3 қосымша</w:t>
            </w:r>
          </w:p>
        </w:tc>
      </w:tr>
    </w:tbl>
    <w:bookmarkStart w:name="z135" w:id="116"/>
    <w:p>
      <w:pPr>
        <w:spacing w:after="0"/>
        <w:ind w:left="0"/>
        <w:jc w:val="left"/>
      </w:pPr>
      <w:r>
        <w:rPr>
          <w:rFonts w:ascii="Times New Roman"/>
          <w:b/>
          <w:i w:val="false"/>
          <w:color w:val="000000"/>
        </w:rPr>
        <w:t xml:space="preserve"> Елді мекендер шекаралары шегінде тұрғын үй қорын басқару саласындағы әлеуметтік инфрақұрылым объектілерінде тексеру парағы</w:t>
      </w:r>
    </w:p>
    <w:bookmarkEnd w:id="116"/>
    <w:bookmarkStart w:name="z136" w:id="11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мүлік иелері</w:t>
      </w:r>
    </w:p>
    <w:bookmarkEnd w:id="117"/>
    <w:p>
      <w:pPr>
        <w:spacing w:after="0"/>
        <w:ind w:left="0"/>
        <w:jc w:val="both"/>
      </w:pPr>
      <w:r>
        <w:rPr>
          <w:rFonts w:ascii="Times New Roman"/>
          <w:b w:val="false"/>
          <w:i w:val="false"/>
          <w:color w:val="000000"/>
          <w:sz w:val="28"/>
        </w:rPr>
        <w:t>
      бірлестігінің төрағасына және кондоминиум объектісін басқару субъектілеріне</w:t>
      </w:r>
    </w:p>
    <w:p>
      <w:pPr>
        <w:spacing w:after="0"/>
        <w:ind w:left="0"/>
        <w:jc w:val="both"/>
      </w:pPr>
      <w:r>
        <w:rPr>
          <w:rFonts w:ascii="Times New Roman"/>
          <w:b w:val="false"/>
          <w:i w:val="false"/>
          <w:color w:val="000000"/>
          <w:sz w:val="28"/>
        </w:rPr>
        <w:t>
      қатысты</w:t>
      </w:r>
    </w:p>
    <w:bookmarkStart w:name="z137" w:id="118"/>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bookmarkEnd w:id="118"/>
    <w:p>
      <w:pPr>
        <w:spacing w:after="0"/>
        <w:ind w:left="0"/>
        <w:jc w:val="both"/>
      </w:pPr>
      <w:r>
        <w:rPr>
          <w:rFonts w:ascii="Times New Roman"/>
          <w:b w:val="false"/>
          <w:i w:val="false"/>
          <w:color w:val="000000"/>
          <w:sz w:val="28"/>
        </w:rPr>
        <w:t>
      бақылауды тағайындаған мемлекеттік орган</w:t>
      </w:r>
    </w:p>
    <w:bookmarkStart w:name="z138" w:id="119"/>
    <w:p>
      <w:pPr>
        <w:spacing w:after="0"/>
        <w:ind w:left="0"/>
        <w:jc w:val="both"/>
      </w:pPr>
      <w:r>
        <w:rPr>
          <w:rFonts w:ascii="Times New Roman"/>
          <w:b w:val="false"/>
          <w:i w:val="false"/>
          <w:color w:val="000000"/>
          <w:sz w:val="28"/>
        </w:rPr>
        <w:t>
      _____________________________________________________________________</w:t>
      </w:r>
    </w:p>
    <w:bookmarkEnd w:id="119"/>
    <w:bookmarkStart w:name="z139" w:id="120"/>
    <w:p>
      <w:pPr>
        <w:spacing w:after="0"/>
        <w:ind w:left="0"/>
        <w:jc w:val="both"/>
      </w:pPr>
      <w:r>
        <w:rPr>
          <w:rFonts w:ascii="Times New Roman"/>
          <w:b w:val="false"/>
          <w:i w:val="false"/>
          <w:color w:val="000000"/>
          <w:sz w:val="28"/>
        </w:rPr>
        <w:t>
      _____________________________________________________________________</w:t>
      </w:r>
    </w:p>
    <w:bookmarkEnd w:id="120"/>
    <w:bookmarkStart w:name="z140" w:id="121"/>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bookmarkEnd w:id="121"/>
    <w:bookmarkStart w:name="z141" w:id="122"/>
    <w:p>
      <w:pPr>
        <w:spacing w:after="0"/>
        <w:ind w:left="0"/>
        <w:jc w:val="both"/>
      </w:pPr>
      <w:r>
        <w:rPr>
          <w:rFonts w:ascii="Times New Roman"/>
          <w:b w:val="false"/>
          <w:i w:val="false"/>
          <w:color w:val="000000"/>
          <w:sz w:val="28"/>
        </w:rPr>
        <w:t>
      бақылауды тағайындау туралы акт</w:t>
      </w:r>
    </w:p>
    <w:bookmarkEnd w:id="122"/>
    <w:bookmarkStart w:name="z142" w:id="123"/>
    <w:p>
      <w:pPr>
        <w:spacing w:after="0"/>
        <w:ind w:left="0"/>
        <w:jc w:val="both"/>
      </w:pPr>
      <w:r>
        <w:rPr>
          <w:rFonts w:ascii="Times New Roman"/>
          <w:b w:val="false"/>
          <w:i w:val="false"/>
          <w:color w:val="000000"/>
          <w:sz w:val="28"/>
        </w:rPr>
        <w:t>
      _____________________________________________________________________</w:t>
      </w:r>
    </w:p>
    <w:bookmarkEnd w:id="123"/>
    <w:bookmarkStart w:name="z143"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44" w:id="125"/>
    <w:p>
      <w:pPr>
        <w:spacing w:after="0"/>
        <w:ind w:left="0"/>
        <w:jc w:val="both"/>
      </w:pPr>
      <w:r>
        <w:rPr>
          <w:rFonts w:ascii="Times New Roman"/>
          <w:b w:val="false"/>
          <w:i w:val="false"/>
          <w:color w:val="000000"/>
          <w:sz w:val="28"/>
        </w:rPr>
        <w:t>
      __________________ №, күні</w:t>
      </w:r>
    </w:p>
    <w:bookmarkEnd w:id="125"/>
    <w:bookmarkStart w:name="z145" w:id="126"/>
    <w:p>
      <w:pPr>
        <w:spacing w:after="0"/>
        <w:ind w:left="0"/>
        <w:jc w:val="both"/>
      </w:pPr>
      <w:r>
        <w:rPr>
          <w:rFonts w:ascii="Times New Roman"/>
          <w:b w:val="false"/>
          <w:i w:val="false"/>
          <w:color w:val="000000"/>
          <w:sz w:val="28"/>
        </w:rPr>
        <w:t>
      Бақылау субъектісінің (объектісінің) атауы</w:t>
      </w:r>
    </w:p>
    <w:bookmarkEnd w:id="126"/>
    <w:bookmarkStart w:name="z146" w:id="127"/>
    <w:p>
      <w:pPr>
        <w:spacing w:after="0"/>
        <w:ind w:left="0"/>
        <w:jc w:val="both"/>
      </w:pPr>
      <w:r>
        <w:rPr>
          <w:rFonts w:ascii="Times New Roman"/>
          <w:b w:val="false"/>
          <w:i w:val="false"/>
          <w:color w:val="000000"/>
          <w:sz w:val="28"/>
        </w:rPr>
        <w:t>
      _____________________________________________________________________</w:t>
      </w:r>
    </w:p>
    <w:bookmarkEnd w:id="127"/>
    <w:bookmarkStart w:name="z147" w:id="128"/>
    <w:p>
      <w:pPr>
        <w:spacing w:after="0"/>
        <w:ind w:left="0"/>
        <w:jc w:val="both"/>
      </w:pPr>
      <w:r>
        <w:rPr>
          <w:rFonts w:ascii="Times New Roman"/>
          <w:b w:val="false"/>
          <w:i w:val="false"/>
          <w:color w:val="000000"/>
          <w:sz w:val="28"/>
        </w:rPr>
        <w:t>
      _____________________________________________________________________</w:t>
      </w:r>
    </w:p>
    <w:bookmarkEnd w:id="128"/>
    <w:bookmarkStart w:name="z148" w:id="129"/>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bookmarkEnd w:id="129"/>
    <w:bookmarkStart w:name="z149" w:id="130"/>
    <w:p>
      <w:pPr>
        <w:spacing w:after="0"/>
        <w:ind w:left="0"/>
        <w:jc w:val="both"/>
      </w:pPr>
      <w:r>
        <w:rPr>
          <w:rFonts w:ascii="Times New Roman"/>
          <w:b w:val="false"/>
          <w:i w:val="false"/>
          <w:color w:val="000000"/>
          <w:sz w:val="28"/>
        </w:rPr>
        <w:t>
      сәйкестендіру нөмірі ____________________________________________</w:t>
      </w:r>
    </w:p>
    <w:bookmarkEnd w:id="130"/>
    <w:bookmarkStart w:name="z150" w:id="131"/>
    <w:p>
      <w:pPr>
        <w:spacing w:after="0"/>
        <w:ind w:left="0"/>
        <w:jc w:val="both"/>
      </w:pPr>
      <w:r>
        <w:rPr>
          <w:rFonts w:ascii="Times New Roman"/>
          <w:b w:val="false"/>
          <w:i w:val="false"/>
          <w:color w:val="000000"/>
          <w:sz w:val="28"/>
        </w:rPr>
        <w:t>
      Орналасқан жерінің мекенжайы __________________________________________</w:t>
      </w:r>
    </w:p>
    <w:bookmarkEnd w:id="131"/>
    <w:bookmarkStart w:name="z151" w:id="132"/>
    <w:p>
      <w:pPr>
        <w:spacing w:after="0"/>
        <w:ind w:left="0"/>
        <w:jc w:val="both"/>
      </w:pPr>
      <w:r>
        <w:rPr>
          <w:rFonts w:ascii="Times New Roman"/>
          <w:b w:val="false"/>
          <w:i w:val="false"/>
          <w:color w:val="000000"/>
          <w:sz w:val="28"/>
        </w:rPr>
        <w:t>
      ______________________________________________________________________</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Пәтерлердің, көппәтерлі тұрғын үйдің тұрғын емес үй-жайларының меншік иелері жиналысының хаттамалық шешімімен немесе басқару субъектісін таңдау туралы функцияларды беру жөніндегі жиналыстың мақұлданған хаттамалық шешімі болған кезде үй кеңесінің хаттамалық шешімімен мақұлданған мүліктің меншік иелері бірлестігі мен кондоминиум объектісін басқару субъектісі арасында шарттардың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тұрақ орындары, қоймалар, көппәтерлі тұрғын үй иелері жиналыстарының хаттамаларымен бекітілген кондоминиум объектісін басқаруға арналған шығыстардың жылдық сметасының бір күнтізбелік жылға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жинақ шотының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ағымдағы шоттың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инженерлік желілер мен жабдықтарды дайындау бойынша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жөніндегі ай сайынғы және жылдық есепті ұсыну туралы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түгендеу тізбесі негізінде кондоминиум объектісін жыл сайынғы тексеру актісін жүргізу туралы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холлдар, дәліздер, баспалдақ марштары мен баспалдақ алаңдары, лифттер, шатырлар, кіру топтарының күнқағарлары (шатырлары),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нормативтік құқықтық актілерінде және жарғысында айқындалған МИБ төрағасының, үй кеңесінің және тексеру комиссиясының өкілеттік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хаттамаларының пәтер иелері жиналыстарының, тұрғын емес үй-жайлардың, тұрақ орындарының, көппәтерлі тұрғын үй қоймаларының хаттамаларының пәтер иелері жиналыстарының, тұрғын емес үй-жайлардың, тұрақ орындарының, көппәтерлі тұрғын үй қоймаларының үлгілік хаттамаларына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және халықтың басқа да мобильділігі төмен топтары үшін кедергісіз ортаның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