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628a" w14:textId="45f6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 адамның әлеуметтік пайдалы байланыстарын қолдау үшін ауыстыру қағидаларын бекіту туралы" Қазақстан Республикасы Ішкі істер министрінің 2017 жылғы 31 мамырдағы № 375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29 қыркүйектегі № 728 бұйрығы. Қазақстан Республикасының Әділет министрлігінде 2025 жылғы 30 қыркүйекте № 36992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"Сотталған адамның әлеуметтік пайдалы байланыстарын қолдау үшін ауыстыру қағидаларын бекіту туралы" Қазақстан Республикасы Ішкі істер министрінің 2017 жылғы 31 мамырдағы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15332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Қылмыстық-атқару кодексі </w:t>
      </w:r>
      <w:r>
        <w:rPr>
          <w:rFonts w:ascii="Times New Roman"/>
          <w:b w:val="false"/>
          <w:i w:val="false"/>
          <w:color w:val="000000"/>
          <w:sz w:val="28"/>
        </w:rPr>
        <w:t>88-бабының</w:t>
      </w:r>
      <w:r>
        <w:rPr>
          <w:rFonts w:ascii="Times New Roman"/>
          <w:b w:val="false"/>
          <w:i w:val="false"/>
          <w:color w:val="000000"/>
          <w:sz w:val="28"/>
        </w:rPr>
        <w:t xml:space="preserve"> 4-1-бөлігіне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Сотталған адамның әлеуметтік пайдалы байланыстарын қолдау үшін ауыстыру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Сотталған адамның әлеуметтік пайдалы байланыстарын қолдау үшін ауыстыру қағидалары (бұдан әрі - Қағидалар) Қазақстан Республикасы Қылмыстық-атқару кодексі (бұдан әрі - ҚАК) </w:t>
      </w:r>
      <w:r>
        <w:rPr>
          <w:rFonts w:ascii="Times New Roman"/>
          <w:b w:val="false"/>
          <w:i w:val="false"/>
          <w:color w:val="000000"/>
          <w:sz w:val="28"/>
        </w:rPr>
        <w:t>88-бабының</w:t>
      </w:r>
      <w:r>
        <w:rPr>
          <w:rFonts w:ascii="Times New Roman"/>
          <w:b w:val="false"/>
          <w:i w:val="false"/>
          <w:color w:val="000000"/>
          <w:sz w:val="28"/>
        </w:rPr>
        <w:t xml:space="preserve"> 4-1-бөлігіне сәйкес әзірленген және сотталған адамды қылмыстық-атқару жүйесінің бір мекемесінен (бұдан әрі - мекеме) басқа сол түрдегі мекемесіне әлеуметтік пайдалы байланыстарын қолдау үшін ауыстыру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Сотталған адамды сол түрдегі басқа мекемеге әлеуметтік пайдалы байланыстарын қолдау үшін ауыстыру (бұдан әрі - ауыстыру) қылмыстық-атқару жүйесі уәкілетті органының (бұдан әрі - ҚАЖ комитеті) жазбаша нұсқауы (бұдан әрі - нарядтар) негізінде жүзеге асырылады.</w:t>
      </w:r>
    </w:p>
    <w:bookmarkEnd w:id="5"/>
    <w:bookmarkStart w:name="z13" w:id="6"/>
    <w:p>
      <w:pPr>
        <w:spacing w:after="0"/>
        <w:ind w:left="0"/>
        <w:jc w:val="both"/>
      </w:pPr>
      <w:r>
        <w:rPr>
          <w:rFonts w:ascii="Times New Roman"/>
          <w:b w:val="false"/>
          <w:i w:val="false"/>
          <w:color w:val="000000"/>
          <w:sz w:val="28"/>
        </w:rPr>
        <w:t xml:space="preserve">
      3. Сотталған адамның жұбайы (зайыбы), жақын туыстары мен туыстары (бұдан әрі - туыстары) "Неке (ерлі-зайыптылық) және отбасы туралы" Қазақстан Республикасы кодексінің </w:t>
      </w:r>
      <w:r>
        <w:rPr>
          <w:rFonts w:ascii="Times New Roman"/>
          <w:b w:val="false"/>
          <w:i w:val="false"/>
          <w:color w:val="000000"/>
          <w:sz w:val="28"/>
        </w:rPr>
        <w:t>1-бабына</w:t>
      </w:r>
      <w:r>
        <w:rPr>
          <w:rFonts w:ascii="Times New Roman"/>
          <w:b w:val="false"/>
          <w:i w:val="false"/>
          <w:color w:val="000000"/>
          <w:sz w:val="28"/>
        </w:rPr>
        <w:t xml:space="preserve"> сәйкес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 Ауыстыру мәселесін қарау үшін сотталған адамның немесе оның туыстарының өтініштері (бұдан әрі - өтініш)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17" w:id="8"/>
    <w:p>
      <w:pPr>
        <w:spacing w:after="0"/>
        <w:ind w:left="0"/>
        <w:jc w:val="both"/>
      </w:pPr>
      <w:r>
        <w:rPr>
          <w:rFonts w:ascii="Times New Roman"/>
          <w:b w:val="false"/>
          <w:i w:val="false"/>
          <w:color w:val="000000"/>
          <w:sz w:val="28"/>
        </w:rPr>
        <w:t>
      "2) сотталған адаммен туыстық байланысын растайтын;";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 Егер сотталған адам өзін ауыстыру туралы өз бетінше жүгінген жағдайда, онда өтініште құжаттарды қоса бере отырып, әлеуметтік пайдалы байланыстарын қолдайтын туыстары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"9. ҚАК-ның </w:t>
      </w:r>
      <w:r>
        <w:rPr>
          <w:rFonts w:ascii="Times New Roman"/>
          <w:b w:val="false"/>
          <w:i w:val="false"/>
          <w:color w:val="000000"/>
          <w:sz w:val="28"/>
        </w:rPr>
        <w:t>88-бабы</w:t>
      </w:r>
      <w:r>
        <w:rPr>
          <w:rFonts w:ascii="Times New Roman"/>
          <w:b w:val="false"/>
          <w:i w:val="false"/>
          <w:color w:val="000000"/>
          <w:sz w:val="28"/>
        </w:rPr>
        <w:t xml:space="preserve"> 4-1-бөлігінің талаптарына сәйкес сотталған адамды ауыстыру оның келісімімен, заңды күшіне енген сот үкімі немесе сот қаулысы болған кезде жүргізіледі.</w:t>
      </w:r>
    </w:p>
    <w:bookmarkEnd w:id="10"/>
    <w:bookmarkStart w:name="z22" w:id="11"/>
    <w:p>
      <w:pPr>
        <w:spacing w:after="0"/>
        <w:ind w:left="0"/>
        <w:jc w:val="both"/>
      </w:pPr>
      <w:r>
        <w:rPr>
          <w:rFonts w:ascii="Times New Roman"/>
          <w:b w:val="false"/>
          <w:i w:val="false"/>
          <w:color w:val="000000"/>
          <w:sz w:val="28"/>
        </w:rPr>
        <w:t>
      10. Мекеме әкімшілігі сотталған адамға ҚАК, ӘРПК, сондай-ақ осы Қағидалардың талаптарын түсіндіреді және қажет болған кезде оған құжаттармен толықтыруды немесе өтініштің мазмұнын түзетуге ұсыныс жасайды.</w:t>
      </w:r>
    </w:p>
    <w:bookmarkEnd w:id="11"/>
    <w:bookmarkStart w:name="z23" w:id="12"/>
    <w:p>
      <w:pPr>
        <w:spacing w:after="0"/>
        <w:ind w:left="0"/>
        <w:jc w:val="both"/>
      </w:pPr>
      <w:r>
        <w:rPr>
          <w:rFonts w:ascii="Times New Roman"/>
          <w:b w:val="false"/>
          <w:i w:val="false"/>
          <w:color w:val="000000"/>
          <w:sz w:val="28"/>
        </w:rPr>
        <w:t>
      11. Сотталған адамның өтініші және оған қоса берілген құжаттар мекеме әкімшілігі арқылы ҚАЖ комитетіне өтінішті мекеме әкімшілігі алған күнінен бастап үш жұмыс күні ішінде жолданады.</w:t>
      </w:r>
    </w:p>
    <w:bookmarkEnd w:id="12"/>
    <w:bookmarkStart w:name="z24" w:id="13"/>
    <w:p>
      <w:pPr>
        <w:spacing w:after="0"/>
        <w:ind w:left="0"/>
        <w:jc w:val="both"/>
      </w:pPr>
      <w:r>
        <w:rPr>
          <w:rFonts w:ascii="Times New Roman"/>
          <w:b w:val="false"/>
          <w:i w:val="false"/>
          <w:color w:val="000000"/>
          <w:sz w:val="28"/>
        </w:rPr>
        <w:t>
      Мекеме әкімшілігі сотталған адамның өтінішіне мынадай құжаттарды (еркін нысанда):</w:t>
      </w:r>
    </w:p>
    <w:bookmarkEnd w:id="13"/>
    <w:bookmarkStart w:name="z25" w:id="14"/>
    <w:p>
      <w:pPr>
        <w:spacing w:after="0"/>
        <w:ind w:left="0"/>
        <w:jc w:val="both"/>
      </w:pPr>
      <w:r>
        <w:rPr>
          <w:rFonts w:ascii="Times New Roman"/>
          <w:b w:val="false"/>
          <w:i w:val="false"/>
          <w:color w:val="000000"/>
          <w:sz w:val="28"/>
        </w:rPr>
        <w:t>
      сотталған адамның жеке ісі бойынша анықтаманы;</w:t>
      </w:r>
    </w:p>
    <w:bookmarkEnd w:id="14"/>
    <w:bookmarkStart w:name="z26" w:id="15"/>
    <w:p>
      <w:pPr>
        <w:spacing w:after="0"/>
        <w:ind w:left="0"/>
        <w:jc w:val="both"/>
      </w:pPr>
      <w:r>
        <w:rPr>
          <w:rFonts w:ascii="Times New Roman"/>
          <w:b w:val="false"/>
          <w:i w:val="false"/>
          <w:color w:val="000000"/>
          <w:sz w:val="28"/>
        </w:rPr>
        <w:t>
      сотталған адамның басқа мекемеге ауысу мүмкіндігі туралы медициналық анықтаманы;</w:t>
      </w:r>
    </w:p>
    <w:bookmarkEnd w:id="15"/>
    <w:bookmarkStart w:name="z27" w:id="16"/>
    <w:p>
      <w:pPr>
        <w:spacing w:after="0"/>
        <w:ind w:left="0"/>
        <w:jc w:val="both"/>
      </w:pPr>
      <w:r>
        <w:rPr>
          <w:rFonts w:ascii="Times New Roman"/>
          <w:b w:val="false"/>
          <w:i w:val="false"/>
          <w:color w:val="000000"/>
          <w:sz w:val="28"/>
        </w:rPr>
        <w:t>
      сотталған адамның әлеуметтік пайдалы байланыстары туралы анықтаманы қоса береді.</w:t>
      </w:r>
    </w:p>
    <w:bookmarkEnd w:id="16"/>
    <w:bookmarkStart w:name="z28" w:id="17"/>
    <w:p>
      <w:pPr>
        <w:spacing w:after="0"/>
        <w:ind w:left="0"/>
        <w:jc w:val="both"/>
      </w:pPr>
      <w:r>
        <w:rPr>
          <w:rFonts w:ascii="Times New Roman"/>
          <w:b w:val="false"/>
          <w:i w:val="false"/>
          <w:color w:val="000000"/>
          <w:sz w:val="28"/>
        </w:rPr>
        <w:t xml:space="preserve">
      ҚАК-ның </w:t>
      </w:r>
      <w:r>
        <w:rPr>
          <w:rFonts w:ascii="Times New Roman"/>
          <w:b w:val="false"/>
          <w:i w:val="false"/>
          <w:color w:val="000000"/>
          <w:sz w:val="28"/>
        </w:rPr>
        <w:t>95-бабымен</w:t>
      </w:r>
      <w:r>
        <w:rPr>
          <w:rFonts w:ascii="Times New Roman"/>
          <w:b w:val="false"/>
          <w:i w:val="false"/>
          <w:color w:val="000000"/>
          <w:sz w:val="28"/>
        </w:rPr>
        <w:t xml:space="preserve"> белгіленетін мінез-құлқы оң дәрежелі емес немесе теріс мінез-құлық дәрежесіне ие сотталған адам ауысу туралы өтініш жолдаған жағдайда құжаттарға қосымша сотталған адамның ҚАК-ның </w:t>
      </w:r>
      <w:r>
        <w:rPr>
          <w:rFonts w:ascii="Times New Roman"/>
          <w:b w:val="false"/>
          <w:i w:val="false"/>
          <w:color w:val="000000"/>
          <w:sz w:val="28"/>
        </w:rPr>
        <w:t>88-бабымен</w:t>
      </w:r>
      <w:r>
        <w:rPr>
          <w:rFonts w:ascii="Times New Roman"/>
          <w:b w:val="false"/>
          <w:i w:val="false"/>
          <w:color w:val="000000"/>
          <w:sz w:val="28"/>
        </w:rPr>
        <w:t xml:space="preserve"> және осы Қағидалармен танысқаны туралы еркін нысанда қолхаты қоса беріледі.</w:t>
      </w:r>
    </w:p>
    <w:bookmarkEnd w:id="17"/>
    <w:bookmarkStart w:name="z29" w:id="18"/>
    <w:p>
      <w:pPr>
        <w:spacing w:after="0"/>
        <w:ind w:left="0"/>
        <w:jc w:val="both"/>
      </w:pPr>
      <w:r>
        <w:rPr>
          <w:rFonts w:ascii="Times New Roman"/>
          <w:b w:val="false"/>
          <w:i w:val="false"/>
          <w:color w:val="000000"/>
          <w:sz w:val="28"/>
        </w:rPr>
        <w:t>
      12. Ауыстыру мәселесі бойынша сотталған адамның немесе туысының өтініші бойынша мекеме әкімшілігі сотталған адамның көрсетілген туыстарымен әлеуметтік пайдалы байланысының бар-жоғын (кездесулер, сауқаттар (бандерольдер), хат алысулар, телефон арқылы сөйлесулер) тексереді.</w:t>
      </w:r>
    </w:p>
    <w:bookmarkEnd w:id="18"/>
    <w:bookmarkStart w:name="z30" w:id="19"/>
    <w:p>
      <w:pPr>
        <w:spacing w:after="0"/>
        <w:ind w:left="0"/>
        <w:jc w:val="both"/>
      </w:pPr>
      <w:r>
        <w:rPr>
          <w:rFonts w:ascii="Times New Roman"/>
          <w:b w:val="false"/>
          <w:i w:val="false"/>
          <w:color w:val="000000"/>
          <w:sz w:val="28"/>
        </w:rPr>
        <w:t>
      13. Мекеме әкімшілігі жарты жылда кемінде бір рет сотталған адамдардың қандай адамдармен әлеуметтік пайдалы байланысты қолдайтыны туралы мәліметті анықтау мәніне сауалнама жүргізеді және сотталған адамдардың жеке істеріне түзетулер енгізеді.";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0"/>
    <w:p>
      <w:pPr>
        <w:spacing w:after="0"/>
        <w:ind w:left="0"/>
        <w:jc w:val="both"/>
      </w:pPr>
      <w:r>
        <w:rPr>
          <w:rFonts w:ascii="Times New Roman"/>
          <w:b w:val="false"/>
          <w:i w:val="false"/>
          <w:color w:val="000000"/>
          <w:sz w:val="28"/>
        </w:rPr>
        <w:t>
      "3-тарау. Өтініш бойынша шешім қабылдау және сотталған адамды ауыстыру";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4" w:id="2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1"/>
    <w:bookmarkStart w:name="z35" w:id="22"/>
    <w:p>
      <w:pPr>
        <w:spacing w:after="0"/>
        <w:ind w:left="0"/>
        <w:jc w:val="both"/>
      </w:pPr>
      <w:r>
        <w:rPr>
          <w:rFonts w:ascii="Times New Roman"/>
          <w:b w:val="false"/>
          <w:i w:val="false"/>
          <w:color w:val="000000"/>
          <w:sz w:val="28"/>
        </w:rPr>
        <w:t xml:space="preserve">
      "ҚАК-тың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w:t>
      </w:r>
    </w:p>
    <w:bookmarkEnd w:id="22"/>
    <w:bookmarkStart w:name="z36" w:id="23"/>
    <w:p>
      <w:pPr>
        <w:spacing w:after="0"/>
        <w:ind w:left="0"/>
        <w:jc w:val="both"/>
      </w:pPr>
      <w:r>
        <w:rPr>
          <w:rFonts w:ascii="Times New Roman"/>
          <w:b w:val="false"/>
          <w:i w:val="false"/>
          <w:color w:val="000000"/>
          <w:sz w:val="28"/>
        </w:rPr>
        <w:t>
      жаңа құқық бұзушылықтар жасауының алдын алу үшін жіберілген немесе ҚАК-тың 88-бабының төртінші бөлігінің 4) тармақшасы бойынша ауыстырылған сотталған адам үшін оң мінез - құлық дәрежесінің болуы;";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"17. Мекеме әкімшілігі ҚАЖ комитетінің ауыстыруға нарядын алғаннан кейін, бір тәулік ішінде сотталған адамды онымен таныстырады және оны басқа мекемеге ауыстырады.</w:t>
      </w:r>
    </w:p>
    <w:bookmarkEnd w:id="24"/>
    <w:bookmarkStart w:name="z39" w:id="25"/>
    <w:p>
      <w:pPr>
        <w:spacing w:after="0"/>
        <w:ind w:left="0"/>
        <w:jc w:val="both"/>
      </w:pPr>
      <w:r>
        <w:rPr>
          <w:rFonts w:ascii="Times New Roman"/>
          <w:b w:val="false"/>
          <w:i w:val="false"/>
          <w:color w:val="000000"/>
          <w:sz w:val="28"/>
        </w:rPr>
        <w:t>
      18. ҚАК-тың 88-бабының екінші және төртінші бөліктеріне сәйкес оның жаңа құқық бұзушылықтар жасауының алдын алу немесе мекемеде құқықтық тәртіпті ұстану үшін ауыстырылған немесе жіберілген сотталған адам егер осындай ауыстыруға себеп болған негіздер болмаса, ауыстыруға жатады.</w:t>
      </w:r>
    </w:p>
    <w:bookmarkEnd w:id="25"/>
    <w:bookmarkStart w:name="z40" w:id="26"/>
    <w:p>
      <w:pPr>
        <w:spacing w:after="0"/>
        <w:ind w:left="0"/>
        <w:jc w:val="both"/>
      </w:pPr>
      <w:r>
        <w:rPr>
          <w:rFonts w:ascii="Times New Roman"/>
          <w:b w:val="false"/>
          <w:i w:val="false"/>
          <w:color w:val="000000"/>
          <w:sz w:val="28"/>
        </w:rPr>
        <w:t xml:space="preserve">
      19. ҚАК-тың </w:t>
      </w:r>
      <w:r>
        <w:rPr>
          <w:rFonts w:ascii="Times New Roman"/>
          <w:b w:val="false"/>
          <w:i w:val="false"/>
          <w:color w:val="000000"/>
          <w:sz w:val="28"/>
        </w:rPr>
        <w:t>88-бабының</w:t>
      </w:r>
      <w:r>
        <w:rPr>
          <w:rFonts w:ascii="Times New Roman"/>
          <w:b w:val="false"/>
          <w:i w:val="false"/>
          <w:color w:val="000000"/>
          <w:sz w:val="28"/>
        </w:rPr>
        <w:t xml:space="preserve"> екінші, үшінші немесе төртінші бөліктері негізінде жіберілген немесе ауыстырылған сотталған адам ауыстыру туралы өтініші ҚАЖ комитетіне келіп түскен күні тиісті мекемеде орын болған кезде осы Қағидаларға сәйкес ауыстыруға жатады.</w:t>
      </w:r>
    </w:p>
    <w:bookmarkEnd w:id="26"/>
    <w:bookmarkStart w:name="z41" w:id="27"/>
    <w:p>
      <w:pPr>
        <w:spacing w:after="0"/>
        <w:ind w:left="0"/>
        <w:jc w:val="both"/>
      </w:pPr>
      <w:r>
        <w:rPr>
          <w:rFonts w:ascii="Times New Roman"/>
          <w:b w:val="false"/>
          <w:i w:val="false"/>
          <w:color w:val="000000"/>
          <w:sz w:val="28"/>
        </w:rPr>
        <w:t>
      20. Қауіпсіздігін қамтамасыз ету, оның жаңа құқық бұзушылықтар жасауының алдын алу немесе мекемеде құқықтық тәртіпті ұстап тұру үшін бұрын жіберілген немесе ауыстырылған сотталған адамды ауыстыру мәселелері бойынша өтініштер осындай ауыстыруға бастамашылық еткен ҚАЖ комитетінің жедел қызметі оны қарайды және ол бойынша шешім шығарады.</w:t>
      </w:r>
    </w:p>
    <w:bookmarkEnd w:id="27"/>
    <w:bookmarkStart w:name="z42" w:id="28"/>
    <w:p>
      <w:pPr>
        <w:spacing w:after="0"/>
        <w:ind w:left="0"/>
        <w:jc w:val="both"/>
      </w:pPr>
      <w:r>
        <w:rPr>
          <w:rFonts w:ascii="Times New Roman"/>
          <w:b w:val="false"/>
          <w:i w:val="false"/>
          <w:color w:val="000000"/>
          <w:sz w:val="28"/>
        </w:rPr>
        <w:t>
      21. ҚАК-ның 96-бабына сәйкес мекеме түрі қауіпсіздігі барынша төмен мекемеге өзгертілген сотталған адамды мекеме әлеуметтік пайдалы байланыстарын қолдайтын туыстары тұратын облыстағы немесе бұрынғы не босатылғаннан кейін оның таңдауы бойынша болжамды тұрғылықты жеріндегі қауіпсіздігі барынша төмен мекемеде орын болған жағдайда өз бетінше ауыстырады.</w:t>
      </w:r>
    </w:p>
    <w:bookmarkEnd w:id="28"/>
    <w:bookmarkStart w:name="z43" w:id="29"/>
    <w:p>
      <w:pPr>
        <w:spacing w:after="0"/>
        <w:ind w:left="0"/>
        <w:jc w:val="both"/>
      </w:pPr>
      <w:r>
        <w:rPr>
          <w:rFonts w:ascii="Times New Roman"/>
          <w:b w:val="false"/>
          <w:i w:val="false"/>
          <w:color w:val="000000"/>
          <w:sz w:val="28"/>
        </w:rPr>
        <w:t>
      Ұстау орны болмаған жағдайда сотталған адам әлеуметтік пайдалы байланыстарды қолдайтын туыстарының тұрғылықты жеріне немесе бұрынғы не босатылғаннан кейінгі болжамды тұрғылықты жеріне жақын орналасқан қауіпсіздігі барынша төмен мекемеге ауыстырылады.</w:t>
      </w:r>
    </w:p>
    <w:bookmarkEnd w:id="29"/>
    <w:bookmarkStart w:name="z44" w:id="30"/>
    <w:p>
      <w:pPr>
        <w:spacing w:after="0"/>
        <w:ind w:left="0"/>
        <w:jc w:val="both"/>
      </w:pPr>
      <w:r>
        <w:rPr>
          <w:rFonts w:ascii="Times New Roman"/>
          <w:b w:val="false"/>
          <w:i w:val="false"/>
          <w:color w:val="000000"/>
          <w:sz w:val="28"/>
        </w:rPr>
        <w:t>
      22. Сотталған адамды басқа мекемеге ауыстырғаннан кейін оның жеке ісіне оны мекеме орналасқан облыстың тұрғынына жатқызу бөлігінде түзетулер енгізіледі.".</w:t>
      </w:r>
    </w:p>
    <w:bookmarkEnd w:id="30"/>
    <w:bookmarkStart w:name="z45" w:id="31"/>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31"/>
    <w:bookmarkStart w:name="z46"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47" w:id="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33"/>
    <w:bookmarkStart w:name="z48" w:id="34"/>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нормашығармашылығын үйлестіру департаментіне ұсынуды қамтамасыз етсін.</w:t>
      </w:r>
    </w:p>
    <w:bookmarkEnd w:id="34"/>
    <w:bookmarkStart w:name="z49" w:id="3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5"/>
    <w:bookmarkStart w:name="z50"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52" w:id="37"/>
    <w:p>
      <w:pPr>
        <w:spacing w:after="0"/>
        <w:ind w:left="0"/>
        <w:jc w:val="both"/>
      </w:pPr>
      <w:r>
        <w:rPr>
          <w:rFonts w:ascii="Times New Roman"/>
          <w:b w:val="false"/>
          <w:i w:val="false"/>
          <w:color w:val="000000"/>
          <w:sz w:val="28"/>
        </w:rPr>
        <w:t>
      "КЕЛІСІЛДІ"</w:t>
      </w:r>
    </w:p>
    <w:bookmarkEnd w:id="37"/>
    <w:bookmarkStart w:name="z53" w:id="38"/>
    <w:p>
      <w:pPr>
        <w:spacing w:after="0"/>
        <w:ind w:left="0"/>
        <w:jc w:val="both"/>
      </w:pPr>
      <w:r>
        <w:rPr>
          <w:rFonts w:ascii="Times New Roman"/>
          <w:b w:val="false"/>
          <w:i w:val="false"/>
          <w:color w:val="000000"/>
          <w:sz w:val="28"/>
        </w:rPr>
        <w:t>
      Қазақстан Республикасының</w:t>
      </w:r>
    </w:p>
    <w:bookmarkEnd w:id="38"/>
    <w:bookmarkStart w:name="z54" w:id="39"/>
    <w:p>
      <w:pPr>
        <w:spacing w:after="0"/>
        <w:ind w:left="0"/>
        <w:jc w:val="both"/>
      </w:pPr>
      <w:r>
        <w:rPr>
          <w:rFonts w:ascii="Times New Roman"/>
          <w:b w:val="false"/>
          <w:i w:val="false"/>
          <w:color w:val="000000"/>
          <w:sz w:val="28"/>
        </w:rPr>
        <w:t>
      Бас прокуратурасы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