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0d18" w14:textId="2200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қыркүйектегі № 547 бұйрығы. Қазақстан Республикасының Әділет министрлігінде 2025 жылғы 30 қыркүйекте № 36977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"Соттан тыс банкроттық рәсімін қолдану" мемлекеттік қызметін көрсету қағидаларын және нысандарын бекіту туралы" Қазақстан Республикасының Премьер-Министрінің орынбасары – Қаржы министрінің 2023 жылғы 28 ақпандағы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31976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"Соттан тыс банкроттық рәсімін қолдану" мемлекеттік көрсетілетін қызметтің </w:t>
      </w:r>
      <w:r>
        <w:rPr>
          <w:rFonts w:ascii="Times New Roman"/>
          <w:b w:val="false"/>
          <w:i w:val="false"/>
          <w:color w:val="000000"/>
          <w:sz w:val="28"/>
        </w:rPr>
        <w:t>қағидаларында</w:t>
      </w:r>
      <w:r>
        <w:rPr>
          <w:rFonts w:ascii="Times New Roman"/>
          <w:b w:val="false"/>
          <w:i w:val="false"/>
          <w:color w:val="000000"/>
          <w:sz w:val="28"/>
        </w:rPr>
        <w:t>, аталған бұйрықпен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Мемлекеттік қызмет жеке тұлғаға – Қазақстан Республикасының азаматына (бұдан әрі – көрсетілетін қызметті алушы, борышкер) жеке тұлғаларға банктік қарыз шарттары және микрокредит беру туралы шарттары бойынша екінші деңгейдегі банктер, Қазақстан Республикасының бейрезидент-банк филиалдар, банк операцияларының жекелеген түрлерін, микроқаржы қызметін жүзеге асыратын ұйымдар немесе коллекторлық агенттіктер алдындағы міндеттемелерін тоқтату мақсатында көрсетіледі.</w:t>
      </w:r>
    </w:p>
    <w:bookmarkEnd w:id="3"/>
    <w:bookmarkStart w:name="z9" w:id="4"/>
    <w:p>
      <w:pPr>
        <w:spacing w:after="0"/>
        <w:ind w:left="0"/>
        <w:jc w:val="both"/>
      </w:pPr>
      <w:r>
        <w:rPr>
          <w:rFonts w:ascii="Times New Roman"/>
          <w:b w:val="false"/>
          <w:i w:val="false"/>
          <w:color w:val="000000"/>
          <w:sz w:val="28"/>
        </w:rPr>
        <w:t>
      Осы тармақшада көрсетілген міндеттемелерге, сондай-ақ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(бұдан әрі – кредиторлар) алдындағы міндеттемелер де жатады.";</w:t>
      </w:r>
    </w:p>
    <w:bookmarkEnd w:id="4"/>
    <w:bookmarkStart w:name="z10"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бөлігі мынадай редакцияда жазылсын:</w:t>
      </w:r>
    </w:p>
    <w:bookmarkEnd w:id="5"/>
    <w:bookmarkStart w:name="z11" w:id="6"/>
    <w:p>
      <w:pPr>
        <w:spacing w:after="0"/>
        <w:ind w:left="0"/>
        <w:jc w:val="both"/>
      </w:pPr>
      <w:r>
        <w:rPr>
          <w:rFonts w:ascii="Times New Roman"/>
          <w:b w:val="false"/>
          <w:i w:val="false"/>
          <w:color w:val="000000"/>
          <w:sz w:val="28"/>
        </w:rPr>
        <w:t>
      "Осы тармақшаның талаптары осы Қағидалардың 2-тармағының екінші бөлігінде көзделген міндеттемелерге, сондай-ақ 2025 жылғы 1 қаңтарға дейін жасалған банктік қарыз шартына және (немесе) микрокредит беру шартына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"10. Соттан тыс банкроттық рәсімі, Заңның </w:t>
      </w:r>
      <w:r>
        <w:rPr>
          <w:rFonts w:ascii="Times New Roman"/>
          <w:b w:val="false"/>
          <w:i w:val="false"/>
          <w:color w:val="000000"/>
          <w:sz w:val="28"/>
        </w:rPr>
        <w:t>18-бабына</w:t>
      </w:r>
      <w:r>
        <w:rPr>
          <w:rFonts w:ascii="Times New Roman"/>
          <w:b w:val="false"/>
          <w:i w:val="false"/>
          <w:color w:val="000000"/>
          <w:sz w:val="28"/>
        </w:rPr>
        <w:t xml:space="preserve"> сәйкес егер мұндай рәсімді жүргізу мерзімі ішінде:</w:t>
      </w:r>
    </w:p>
    <w:bookmarkEnd w:id="7"/>
    <w:bookmarkStart w:name="z14" w:id="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"Азаматтарға арналған үкімет" мемлекеттік корпорация, "электрондық үкімет" веб-порталы және (немесе) арнайы мобильдік қосымша арқылы соттан тыс банкроттық рәсімін тоқтату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берсе;</w:t>
      </w:r>
    </w:p>
    <w:bookmarkEnd w:id="8"/>
    <w:bookmarkStart w:name="z15" w:id="9"/>
    <w:p>
      <w:pPr>
        <w:spacing w:after="0"/>
        <w:ind w:left="0"/>
        <w:jc w:val="both"/>
      </w:pPr>
      <w:r>
        <w:rPr>
          <w:rFonts w:ascii="Times New Roman"/>
          <w:b w:val="false"/>
          <w:i w:val="false"/>
          <w:color w:val="000000"/>
          <w:sz w:val="28"/>
        </w:rPr>
        <w:t>
      2) борышкердің меншігіне мүлік түсіп немесе өзінің қаржылық және (немесе) мүліктік жағдайы өзгеріп, бұл оның кредиторлар алдындағы міндеттемелерін толық немесе отыз пайыздан асырып орындауына мүмкіндік берсе;</w:t>
      </w:r>
    </w:p>
    <w:bookmarkEnd w:id="9"/>
    <w:bookmarkStart w:name="z16" w:id="10"/>
    <w:p>
      <w:pPr>
        <w:spacing w:after="0"/>
        <w:ind w:left="0"/>
        <w:jc w:val="both"/>
      </w:pPr>
      <w:r>
        <w:rPr>
          <w:rFonts w:ascii="Times New Roman"/>
          <w:b w:val="false"/>
          <w:i w:val="false"/>
          <w:color w:val="000000"/>
          <w:sz w:val="28"/>
        </w:rPr>
        <w:t>
      3)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10"/>
    <w:bookmarkStart w:name="z17" w:id="11"/>
    <w:p>
      <w:pPr>
        <w:spacing w:after="0"/>
        <w:ind w:left="0"/>
        <w:jc w:val="both"/>
      </w:pPr>
      <w:r>
        <w:rPr>
          <w:rFonts w:ascii="Times New Roman"/>
          <w:b w:val="false"/>
          <w:i w:val="false"/>
          <w:color w:val="000000"/>
          <w:sz w:val="28"/>
        </w:rPr>
        <w:t>
      4) көрсетілетін қызметті алушы қайтыс болса, соттың оны хабар-ошарсыз кетті деп тану туралы немесе оны қайтыс болды деп жариялау туралы шешімі заңды күшіне енсе;</w:t>
      </w:r>
    </w:p>
    <w:bookmarkEnd w:id="11"/>
    <w:bookmarkStart w:name="z18" w:id="12"/>
    <w:p>
      <w:pPr>
        <w:spacing w:after="0"/>
        <w:ind w:left="0"/>
        <w:jc w:val="both"/>
      </w:pPr>
      <w:r>
        <w:rPr>
          <w:rFonts w:ascii="Times New Roman"/>
          <w:b w:val="false"/>
          <w:i w:val="false"/>
          <w:color w:val="000000"/>
          <w:sz w:val="28"/>
        </w:rPr>
        <w:t xml:space="preserve">
      5) борышкердің соттан тыс банкроттық рәсімін қолдану туралы өтініш берген күні осы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негіздерге сәйкес келмеу фактілері, оның ішінде кредитордың өтініші бойынша анықталса тоқтатылады.</w:t>
      </w:r>
    </w:p>
    <w:bookmarkEnd w:id="12"/>
    <w:bookmarkStart w:name="z19" w:id="13"/>
    <w:p>
      <w:pPr>
        <w:spacing w:after="0"/>
        <w:ind w:left="0"/>
        <w:jc w:val="both"/>
      </w:pPr>
      <w:r>
        <w:rPr>
          <w:rFonts w:ascii="Times New Roman"/>
          <w:b w:val="false"/>
          <w:i w:val="false"/>
          <w:color w:val="000000"/>
          <w:sz w:val="28"/>
        </w:rPr>
        <w:t xml:space="preserve">
      Осы тармақтың бірінші бөлігі 2), 3) және 5) тармақшасының талаптары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негізінде соттан тыс банкроттық рәсімін қолданған борышкерлерге қатысты болмаса тоқтатылады.</w:t>
      </w:r>
    </w:p>
    <w:bookmarkEnd w:id="13"/>
    <w:bookmarkStart w:name="z20" w:id="14"/>
    <w:p>
      <w:pPr>
        <w:spacing w:after="0"/>
        <w:ind w:left="0"/>
        <w:jc w:val="both"/>
      </w:pPr>
      <w:r>
        <w:rPr>
          <w:rFonts w:ascii="Times New Roman"/>
          <w:b w:val="false"/>
          <w:i w:val="false"/>
          <w:color w:val="000000"/>
          <w:sz w:val="28"/>
        </w:rPr>
        <w:t>
      Соттан тыс банкроттық рәсімін қолдану туралы өтінішті қайтадан көрсетілетін қызметті алушы осы тармақтың 3) және 5) тармақшаларында көзделген негіздер бойынша рәсім тоқтатылған күннен кейін алты айдан кешіктірмей беруге құқылы.";</w:t>
      </w:r>
    </w:p>
    <w:bookmarkEnd w:id="14"/>
    <w:bookmarkStart w:name="z21"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4"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8"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29"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 аэроғарыш</w:t>
      </w:r>
    </w:p>
    <w:p>
      <w:pPr>
        <w:spacing w:after="0"/>
        <w:ind w:left="0"/>
        <w:jc w:val="both"/>
      </w:pPr>
      <w:r>
        <w:rPr>
          <w:rFonts w:ascii="Times New Roman"/>
          <w:b w:val="false"/>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547</w:t>
            </w:r>
            <w:r>
              <w:br/>
            </w:r>
            <w:r>
              <w:rPr>
                <w:rFonts w:ascii="Times New Roman"/>
                <w:b w:val="false"/>
                <w:i w:val="false"/>
                <w:color w:val="000000"/>
                <w:sz w:val="20"/>
              </w:rPr>
              <w:t>бұйрығына 1-қосымша</w:t>
            </w:r>
            <w:r>
              <w:br/>
            </w: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Соттан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банкроттық</w:t>
            </w:r>
            <w:r>
              <w:rPr>
                <w:rFonts w:ascii="Times New Roman"/>
                <w:b w:val="false"/>
                <w:i w:val="false"/>
                <w:color w:val="000000"/>
                <w:sz w:val="20"/>
              </w:rPr>
              <w:t xml:space="preserve"> </w:t>
            </w:r>
            <w:r>
              <w:rPr>
                <w:rFonts w:ascii="Times New Roman"/>
                <w:b/>
                <w:i w:val="false"/>
                <w:color w:val="000000"/>
                <w:sz w:val="20"/>
              </w:rPr>
              <w:t>рәсімін</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 арқылы – қағаз жеткізгіште;</w:t>
            </w:r>
          </w:p>
          <w:bookmarkEnd w:id="23"/>
          <w:p>
            <w:pPr>
              <w:spacing w:after="20"/>
              <w:ind w:left="20"/>
              <w:jc w:val="both"/>
            </w:pPr>
            <w:r>
              <w:rPr>
                <w:rFonts w:ascii="Times New Roman"/>
                <w:b w:val="false"/>
                <w:i w:val="false"/>
                <w:color w:val="000000"/>
                <w:sz w:val="20"/>
              </w:rPr>
              <w:t>
2) www.egov.kz "электрондық үкімет" веб-порталы (бұдан әрі – портал) және (немесе) арнайы мобильдік қосымшаға арқылы – электрондық форматта.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bookmarkEnd w:id="24"/>
          <w:p>
            <w:pPr>
              <w:spacing w:after="20"/>
              <w:ind w:left="20"/>
              <w:jc w:val="both"/>
            </w:pPr>
            <w:r>
              <w:rPr>
                <w:rFonts w:ascii="Times New Roman"/>
                <w:b w:val="false"/>
                <w:i w:val="false"/>
                <w:color w:val="000000"/>
                <w:sz w:val="20"/>
              </w:rPr>
              <w:t>
2) көрсетілетін қызметті берушінің соттан тыс банкроттық рәсімін өткізу мерзімі борышкер туралы мәліметті порталда орналастырылған күннен бастап 6 (алты) айды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bookmarkEnd w:id="25"/>
          <w:p>
            <w:pPr>
              <w:spacing w:after="20"/>
              <w:ind w:left="20"/>
              <w:jc w:val="both"/>
            </w:pPr>
            <w:r>
              <w:rPr>
                <w:rFonts w:ascii="Times New Roman"/>
                <w:b w:val="false"/>
                <w:i w:val="false"/>
                <w:color w:val="000000"/>
                <w:sz w:val="20"/>
              </w:rPr>
              <w:t>
2) соттан тыс банкроттық рәсімін аяқтау шешім не соттан тыс банкроттықты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08.30-ден 18.00-ға дейін;</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Меркелер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тәртібімен, жеделдетіп қызмет көрсетусіз жүзеге асыралады,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 туралы </w:t>
            </w:r>
            <w:r>
              <w:rPr>
                <w:rFonts w:ascii="Times New Roman"/>
                <w:b w:val="false"/>
                <w:i w:val="false"/>
                <w:color w:val="000000"/>
                <w:sz w:val="20"/>
              </w:rPr>
              <w:t>Заңға</w:t>
            </w:r>
            <w:r>
              <w:rPr>
                <w:rFonts w:ascii="Times New Roman"/>
                <w:b w:val="false"/>
                <w:i w:val="false"/>
                <w:color w:val="000000"/>
                <w:sz w:val="20"/>
              </w:rPr>
              <w:t xml:space="preserve"> сәйкес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www. gov4c. kz;</w:t>
            </w:r>
          </w:p>
          <w:p>
            <w:pPr>
              <w:spacing w:after="20"/>
              <w:ind w:left="20"/>
              <w:jc w:val="both"/>
            </w:pPr>
            <w:r>
              <w:rPr>
                <w:rFonts w:ascii="Times New Roman"/>
                <w:b w:val="false"/>
                <w:i w:val="false"/>
                <w:color w:val="000000"/>
                <w:sz w:val="20"/>
              </w:rPr>
              <w:t>
2) портал www. egov. kz интернет -ресурста орналастырған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Борышкердің соттан тыс банкроттық рәсімін қолдану туралы өтініші. Портал және (немесе) мобильдік қосымшада: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Борышкердің соттан тыс банкроттық рәсімін қолдану туралы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 көрсетілетін қызметті алушының Қазақстан Республикасының нормативтік құқықтық актілерінде белгіленген талаптарға сәйкес келмеуі;</w:t>
            </w:r>
          </w:p>
          <w:bookmarkEnd w:id="27"/>
          <w:p>
            <w:pPr>
              <w:spacing w:after="20"/>
              <w:ind w:left="20"/>
              <w:jc w:val="both"/>
            </w:pPr>
            <w:r>
              <w:rPr>
                <w:rFonts w:ascii="Times New Roman"/>
                <w:b w:val="false"/>
                <w:i w:val="false"/>
                <w:color w:val="000000"/>
                <w:sz w:val="20"/>
              </w:rPr>
              <w:t xml:space="preserve">
2) көрсетілетін қызметті алушының не (немесе)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 электрондық цифрлық қолтаңба болған жағдайда портал арқылы электрондық нысанда мемлекеттік қызметті алады.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Бірыңғай байланыс-орталығының порталында "жеке кабинет" арқылы қашықтан қол жеткізу режимінде мемлекеттік қызмет көрсету мәртебесі туралы мемлекеттік ақпаратты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Көрсетілетін қызметті алушы цифрлық құжатты пайдалану үшін электрондық цифрлық қолтаңбаны немесе бір реттік парольді пайдалана отырып, мобильді қосымшада авторландырудан өтеді, одан әрі "Цифрлық құжаттар" бөліміне өтуі және қажетті құжатты таңдауы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