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b296" w14:textId="0ebb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 Қазақстан Республикасы Ауыл шаруашылығы министрінің 2015 жылғы 30 қаңтардағы № 7-1/68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25 қыркүйектегі № 330 бұйрығы. Қазақстан Республикасының Әділет министрлігінде 2025 жылғы 30 қыркүйекте № 36971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Ауыл шаруашылығы жануарларының барлық түрлері үшін қосымша мынадай тәсілдермен жеке нөмір беруге жол беріледі:</w:t>
      </w:r>
    </w:p>
    <w:bookmarkEnd w:id="3"/>
    <w:bookmarkStart w:name="z6" w:id="4"/>
    <w:p>
      <w:pPr>
        <w:spacing w:after="0"/>
        <w:ind w:left="0"/>
        <w:jc w:val="both"/>
      </w:pPr>
      <w:r>
        <w:rPr>
          <w:rFonts w:ascii="Times New Roman"/>
          <w:b w:val="false"/>
          <w:i w:val="false"/>
          <w:color w:val="000000"/>
          <w:sz w:val="28"/>
        </w:rPr>
        <w:t>
      электрондық бірдейлендіру тәсілі (ауыл шаруашылығы жануарларын бірдейлендіруді жүргізу үшін пайдаланылатын радиожиілікті белгісі бар сырғалар, болюстер, чиптер және басқа бұйымдар (құралдар);</w:t>
      </w:r>
    </w:p>
    <w:bookmarkEnd w:id="4"/>
    <w:bookmarkStart w:name="z7" w:id="5"/>
    <w:p>
      <w:pPr>
        <w:spacing w:after="0"/>
        <w:ind w:left="0"/>
        <w:jc w:val="both"/>
      </w:pPr>
      <w:r>
        <w:rPr>
          <w:rFonts w:ascii="Times New Roman"/>
          <w:b w:val="false"/>
          <w:i w:val="false"/>
          <w:color w:val="000000"/>
          <w:sz w:val="28"/>
        </w:rPr>
        <w:t>
      татуировка;</w:t>
      </w:r>
    </w:p>
    <w:bookmarkEnd w:id="5"/>
    <w:bookmarkStart w:name="z8" w:id="6"/>
    <w:p>
      <w:pPr>
        <w:spacing w:after="0"/>
        <w:ind w:left="0"/>
        <w:jc w:val="both"/>
      </w:pPr>
      <w:r>
        <w:rPr>
          <w:rFonts w:ascii="Times New Roman"/>
          <w:b w:val="false"/>
          <w:i w:val="false"/>
          <w:color w:val="000000"/>
          <w:sz w:val="28"/>
        </w:rPr>
        <w:t>
      таңба басу.</w:t>
      </w:r>
    </w:p>
    <w:bookmarkEnd w:id="6"/>
    <w:bookmarkStart w:name="z9" w:id="7"/>
    <w:p>
      <w:pPr>
        <w:spacing w:after="0"/>
        <w:ind w:left="0"/>
        <w:jc w:val="both"/>
      </w:pPr>
      <w:r>
        <w:rPr>
          <w:rFonts w:ascii="Times New Roman"/>
          <w:b w:val="false"/>
          <w:i w:val="false"/>
          <w:color w:val="000000"/>
          <w:sz w:val="28"/>
        </w:rPr>
        <w:t>
      Бұл ретте, ауыл шаруашылығы кәсіпорындарында, шаруа және фермерлік қожалықтарда ауыл шаруашылығы жануарларына осы тармақта көрсетілген тәсілдермен жеке нөмір беру:</w:t>
      </w:r>
    </w:p>
    <w:bookmarkEnd w:id="7"/>
    <w:bookmarkStart w:name="z10" w:id="8"/>
    <w:p>
      <w:pPr>
        <w:spacing w:after="0"/>
        <w:ind w:left="0"/>
        <w:jc w:val="both"/>
      </w:pPr>
      <w:r>
        <w:rPr>
          <w:rFonts w:ascii="Times New Roman"/>
          <w:b w:val="false"/>
          <w:i w:val="false"/>
          <w:color w:val="000000"/>
          <w:sz w:val="28"/>
        </w:rPr>
        <w:t>
      жануарлар бастарын ішкі шаруашылық есепке алуды жүргізу үшін;</w:t>
      </w:r>
    </w:p>
    <w:bookmarkEnd w:id="8"/>
    <w:bookmarkStart w:name="z11"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тәсілдермен жеке нөмір берілгенге дейін, ауыл шаруашылығы жануарларына уақытша жеке нөмір беру үшін жүргізіледі.</w:t>
      </w:r>
    </w:p>
    <w:bookmarkEnd w:id="9"/>
    <w:bookmarkStart w:name="z12" w:id="10"/>
    <w:p>
      <w:pPr>
        <w:spacing w:after="0"/>
        <w:ind w:left="0"/>
        <w:jc w:val="both"/>
      </w:pPr>
      <w:r>
        <w:rPr>
          <w:rFonts w:ascii="Times New Roman"/>
          <w:b w:val="false"/>
          <w:i w:val="false"/>
          <w:color w:val="000000"/>
          <w:sz w:val="28"/>
        </w:rPr>
        <w:t>
      Ауыл шаршылығы жануарларына уақытша жеке нөмір беру осы Қағидалардың 6-тармағына сәйкес жүргізілген жеке нөмірлердің эмиссиясына сәйкес кезектілікпен жүзеге асырылады.</w:t>
      </w:r>
    </w:p>
    <w:bookmarkEnd w:id="10"/>
    <w:bookmarkStart w:name="z13" w:id="11"/>
    <w:p>
      <w:pPr>
        <w:spacing w:after="0"/>
        <w:ind w:left="0"/>
        <w:jc w:val="both"/>
      </w:pPr>
      <w:r>
        <w:rPr>
          <w:rFonts w:ascii="Times New Roman"/>
          <w:b w:val="false"/>
          <w:i w:val="false"/>
          <w:color w:val="000000"/>
          <w:sz w:val="28"/>
        </w:rPr>
        <w:t>
      Үшінші елдерге немесе Еуразиялық экономикалық одаққа мүше мемлекеттерге әкетуге арналған жануарларды (ірі қара малды, ұсақ малды, шошқаларды, түйелерді) карантиндеу кезеңінде қосымша электрондық бірдейлендіру тәсілімен (радиожиілікті белгісі бар сырғалар), жеке нөмір беру жүзеге асырылады.</w:t>
      </w:r>
    </w:p>
    <w:bookmarkEnd w:id="11"/>
    <w:bookmarkStart w:name="z14" w:id="12"/>
    <w:p>
      <w:pPr>
        <w:spacing w:after="0"/>
        <w:ind w:left="0"/>
        <w:jc w:val="both"/>
      </w:pPr>
      <w:r>
        <w:rPr>
          <w:rFonts w:ascii="Times New Roman"/>
          <w:b w:val="false"/>
          <w:i w:val="false"/>
          <w:color w:val="000000"/>
          <w:sz w:val="28"/>
        </w:rPr>
        <w:t>
      Осы тармақта көрсетілген тәсілдермен ауыл шаруашылығы жануарларына жеке нөмір беруді жануарлардың иесі жүзеге асырады.".</w:t>
      </w:r>
    </w:p>
    <w:bookmarkEnd w:id="12"/>
    <w:bookmarkStart w:name="z15" w:id="1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3"/>
    <w:bookmarkStart w:name="z16"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7" w:id="1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