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7fc7" w14:textId="81a7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пайдалануға ұсынылатын Селекциялық жетістіктердің мемлекеттік тізбесін жүргізу қағидаларын бекіту туралы" Қазақстан Республикасы Ауыл шаруашылығы министрінің міндетін атқарушының 2010 жылғы 25 ақпандағы № 118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25 қыркүйектегі № 333 бұйрығы. Қазақстан Республикасының Әділет министрлігінде 2025 жылғы 30 қыркүйекте № 36970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Республикасында пайдалануға ұсынылатын Селекциялық жетістіктердің мемлекеттік тізбесін жүргізу қағидаларын бекіту туралы" Қазақстан Республикасы Ауыл шаруашылығы министрінің міндетін атқарушының 2010 жылғы 25 ақпандағы № 118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6153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пайдалануға ұсынылатын Селекциялық жетістіктердің мемлекеттік тізбесін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"6. Мемлекеттік сынау нәтижелері бойынша Мемлекеттік тізбеге енгізілетін сорттар өнімділігі бойынша стандарттардан жоғары болуы, негізгі ауруларға төзімділігі бойынша олардан төмен болмауы немесе сортты пайдалану мақсатын айқындайтын ерекше шаруашылық бағалы белгілері болуы, сондай-ақ, ерекшелілік, біркелкілік және тұрақтылық өлшемшарттарына сәйкес болуы тиіс.</w:t>
      </w:r>
    </w:p>
    <w:bookmarkEnd w:id="3"/>
    <w:bookmarkStart w:name="z9" w:id="4"/>
    <w:p>
      <w:pPr>
        <w:spacing w:after="0"/>
        <w:ind w:left="0"/>
        <w:jc w:val="both"/>
      </w:pPr>
      <w:r>
        <w:rPr>
          <w:rFonts w:ascii="Times New Roman"/>
          <w:b w:val="false"/>
          <w:i w:val="false"/>
          <w:color w:val="000000"/>
          <w:sz w:val="28"/>
        </w:rPr>
        <w:t>
      Мемлекеттік сынаулар нәтижелері бойынша Мемлекеттік тізбеге енгізілетін буданмен бірге бір уақытта оригинаторлардың келісуі бойынша оның аталық-аналық компоненттері енгізіледі.".</w:t>
      </w:r>
    </w:p>
    <w:bookmarkEnd w:id="4"/>
    <w:bookmarkStart w:name="z10" w:id="5"/>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5"/>
    <w:bookmarkStart w:name="z11"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12"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Ауыл шаруашылығы</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