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cbcb" w14:textId="fdcc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24 қыркүйектегі № 254 бұйрығы. Қазақстан Республикасының Әділет министрлігінде 2025 жылғы 24 қыркүйекте № 36929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7573 болып тіркелген) (бұдан әрі – Бұйрық) мынадай өзгерістер енгізілсін:</w:t>
      </w:r>
    </w:p>
    <w:bookmarkEnd w:id="1"/>
    <w:bookmarkStart w:name="z6"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7" w:id="3"/>
    <w:p>
      <w:pPr>
        <w:spacing w:after="0"/>
        <w:ind w:left="0"/>
        <w:jc w:val="both"/>
      </w:pPr>
      <w:r>
        <w:rPr>
          <w:rFonts w:ascii="Times New Roman"/>
          <w:b w:val="false"/>
          <w:i w:val="false"/>
          <w:color w:val="000000"/>
          <w:sz w:val="28"/>
        </w:rPr>
        <w:t>
      "Аңшылық шаруашылықтарының, өсімін молайту учаскелері мен тыныштық аймақтарының аншлагтарының үлгілерін, сондай-ақ аң аулау үшін тыйым салынған мерзімдер мен орындарды бекіту туралы";</w:t>
      </w:r>
    </w:p>
    <w:bookmarkEnd w:id="3"/>
    <w:bookmarkStart w:name="z8" w:id="4"/>
    <w:p>
      <w:pPr>
        <w:spacing w:after="0"/>
        <w:ind w:left="0"/>
        <w:jc w:val="both"/>
      </w:pPr>
      <w:r>
        <w:rPr>
          <w:rFonts w:ascii="Times New Roman"/>
          <w:b w:val="false"/>
          <w:i w:val="false"/>
          <w:color w:val="000000"/>
          <w:sz w:val="28"/>
        </w:rPr>
        <w:t>
      Бұйрықтың кіріспесі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256)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xml:space="preserve">
      "1. Аңшылық шаруашылықтарының, өсімін молайту учаскелері мен тыныштық аймақтарының аншлагтарының үлгілерін, сондай-ақ аң аулау үшін тыйым салынған мерзімдер мен орындар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7"/>
    <w:bookmarkStart w:name="z12" w:id="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8"/>
    <w:bookmarkStart w:name="z13" w:id="9"/>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алып тасталсын.</w:t>
      </w:r>
    </w:p>
    <w:bookmarkEnd w:id="9"/>
    <w:bookmarkStart w:name="z14" w:id="1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6"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2"/>
    <w:bookmarkStart w:name="z17" w:id="1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bookmarkStart w:name="z21"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