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a5ca" w14:textId="30ba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19 қыркүйектегі № 278 бұйрығы. Қазақстан Республикасының Әділет министрлігінде 2025 жылғы 24 қыркүйекте № 36919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отыз жетінші абзацына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қағидалары бекітілсін. </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Әдістеме және медициналық-әлеуметтік сараптаманы жетілдіру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ақпаратты Қазақстан Республикасы Еңбек және халықты әлеуметтік қорғау министрлігінің Заң қызметі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19 қыркүйектегі</w:t>
            </w:r>
            <w:r>
              <w:br/>
            </w:r>
            <w:r>
              <w:rPr>
                <w:rFonts w:ascii="Times New Roman"/>
                <w:b w:val="false"/>
                <w:i w:val="false"/>
                <w:color w:val="000000"/>
                <w:sz w:val="20"/>
              </w:rPr>
              <w:t>№ 278 бұйрығына қосымша</w:t>
            </w:r>
          </w:p>
        </w:tc>
      </w:tr>
    </w:tbl>
    <w:bookmarkStart w:name="z17" w:id="11"/>
    <w:p>
      <w:pPr>
        <w:spacing w:after="0"/>
        <w:ind w:left="0"/>
        <w:jc w:val="left"/>
      </w:pPr>
      <w:r>
        <w:rPr>
          <w:rFonts w:ascii="Times New Roman"/>
          <w:b/>
          <w:i w:val="false"/>
          <w:color w:val="000000"/>
        </w:rPr>
        <w:t xml:space="preserve">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қағидалары (бұдан әрі – Қағидалар) Қазақстан Республикасының Әлеуметтік кодексі (бұдан әрі – Кодекс) 12-бабының </w:t>
      </w:r>
      <w:r>
        <w:rPr>
          <w:rFonts w:ascii="Times New Roman"/>
          <w:b w:val="false"/>
          <w:i w:val="false"/>
          <w:color w:val="000000"/>
          <w:sz w:val="28"/>
        </w:rPr>
        <w:t>5) тармақшасының</w:t>
      </w:r>
      <w:r>
        <w:rPr>
          <w:rFonts w:ascii="Times New Roman"/>
          <w:b w:val="false"/>
          <w:i w:val="false"/>
          <w:color w:val="000000"/>
          <w:sz w:val="28"/>
        </w:rPr>
        <w:t xml:space="preserve"> отыз жетінші абзацына сәйкес әзірленді және мүгедектігі бар адамдарға берілетін техникалық көмекші (компенсаторлық) құралдардың, арнаулы жүріп-тұру құралдарының (бұдан әрі – оңалту құралдары) және көрсетілетін қызметтердің (бұдан әрі – оңалту қызметтерін көрсету) сыныптауышына сәйкес мүгедектігі бар адамдардың қажеттіліктерін бағалау тәртібін айқындайды.</w:t>
      </w:r>
    </w:p>
    <w:bookmarkEnd w:id="13"/>
    <w:bookmarkStart w:name="z20"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1" w:id="15"/>
    <w:p>
      <w:pPr>
        <w:spacing w:after="0"/>
        <w:ind w:left="0"/>
        <w:jc w:val="both"/>
      </w:pPr>
      <w:r>
        <w:rPr>
          <w:rFonts w:ascii="Times New Roman"/>
          <w:b w:val="false"/>
          <w:i w:val="false"/>
          <w:color w:val="000000"/>
          <w:sz w:val="28"/>
        </w:rPr>
        <w:t>
      1) арнаулы жүріп-тұру құралдары – мүгедектігі бар адамның жүріп-тұруын қамтамасыз ететін техникалық көмек түрі;</w:t>
      </w:r>
    </w:p>
    <w:bookmarkEnd w:id="15"/>
    <w:bookmarkStart w:name="z22" w:id="16"/>
    <w:p>
      <w:pPr>
        <w:spacing w:after="0"/>
        <w:ind w:left="0"/>
        <w:jc w:val="both"/>
      </w:pPr>
      <w:r>
        <w:rPr>
          <w:rFonts w:ascii="Times New Roman"/>
          <w:b w:val="false"/>
          <w:i w:val="false"/>
          <w:color w:val="000000"/>
          <w:sz w:val="28"/>
        </w:rPr>
        <w:t>
      2) медициналық-әлеуметтік сараптама (бұдан әрі – МӘС) – мүгедектікті және (немесе) еңбекке қабілеттіліктен айырылу дәрежесін белгілеп (белгілемей), куәландырылатын адамның организмі функцияларының тұрақты бұзылуынан туындаған тыныс-тіршілігінің шектелуін бағалау, сондай-ақ оның әлеуметтік қорғау шараларын қажетсінуін айқындау;</w:t>
      </w:r>
    </w:p>
    <w:bookmarkEnd w:id="16"/>
    <w:bookmarkStart w:name="z23" w:id="17"/>
    <w:p>
      <w:pPr>
        <w:spacing w:after="0"/>
        <w:ind w:left="0"/>
        <w:jc w:val="both"/>
      </w:pPr>
      <w:r>
        <w:rPr>
          <w:rFonts w:ascii="Times New Roman"/>
          <w:b w:val="false"/>
          <w:i w:val="false"/>
          <w:color w:val="000000"/>
          <w:sz w:val="28"/>
        </w:rPr>
        <w:t>
      3) медициналық-әлеуметтік сараптама бөлімшесі (бұдан әрі – МӘС бөлімшесі, бөлімі) – уәкілетті мемлекеттік органның МӘС жүргізетін құрылымдық бөлімшесі;</w:t>
      </w:r>
    </w:p>
    <w:bookmarkEnd w:id="17"/>
    <w:bookmarkStart w:name="z24" w:id="18"/>
    <w:p>
      <w:pPr>
        <w:spacing w:after="0"/>
        <w:ind w:left="0"/>
        <w:jc w:val="both"/>
      </w:pPr>
      <w:r>
        <w:rPr>
          <w:rFonts w:ascii="Times New Roman"/>
          <w:b w:val="false"/>
          <w:i w:val="false"/>
          <w:color w:val="000000"/>
          <w:sz w:val="28"/>
        </w:rPr>
        <w:t>
      4) медициналық куәландыру – жеке тұлғаны оның ауруы болу немесе болмау фактісін анықтау немесе растау, денсаулық жағдайын айқындау мақсатында зерттеп-қарау;</w:t>
      </w:r>
    </w:p>
    <w:bookmarkEnd w:id="18"/>
    <w:bookmarkStart w:name="z25" w:id="19"/>
    <w:p>
      <w:pPr>
        <w:spacing w:after="0"/>
        <w:ind w:left="0"/>
        <w:jc w:val="both"/>
      </w:pPr>
      <w:r>
        <w:rPr>
          <w:rFonts w:ascii="Times New Roman"/>
          <w:b w:val="false"/>
          <w:i w:val="false"/>
          <w:color w:val="000000"/>
          <w:sz w:val="28"/>
        </w:rPr>
        <w:t>
      5)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19"/>
    <w:bookmarkStart w:name="z26" w:id="20"/>
    <w:p>
      <w:pPr>
        <w:spacing w:after="0"/>
        <w:ind w:left="0"/>
        <w:jc w:val="both"/>
      </w:pPr>
      <w:r>
        <w:rPr>
          <w:rFonts w:ascii="Times New Roman"/>
          <w:b w:val="false"/>
          <w:i w:val="false"/>
          <w:color w:val="000000"/>
          <w:sz w:val="28"/>
        </w:rPr>
        <w:t>
      6) мүгедектігі бар адамды абилитациялаудың және оңалтудың жеке бағдарламасы (бұдан әрі – жеке бағдарлама)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bookmarkEnd w:id="20"/>
    <w:bookmarkStart w:name="z27" w:id="21"/>
    <w:p>
      <w:pPr>
        <w:spacing w:after="0"/>
        <w:ind w:left="0"/>
        <w:jc w:val="both"/>
      </w:pPr>
      <w:r>
        <w:rPr>
          <w:rFonts w:ascii="Times New Roman"/>
          <w:b w:val="false"/>
          <w:i w:val="false"/>
          <w:color w:val="000000"/>
          <w:sz w:val="28"/>
        </w:rPr>
        <w:t>
      7) мүгедектігі бар адамның оңалу әлеуеті – медициналық, психологиялық және әлеуметтік факторларды талдау негізінде адам организмінің бұзылған функциялары мен қабілеттерін нақты қалпына келтіру мүмкіндіктерінің көрсеткіші;</w:t>
      </w:r>
    </w:p>
    <w:bookmarkEnd w:id="21"/>
    <w:bookmarkStart w:name="z28" w:id="22"/>
    <w:p>
      <w:pPr>
        <w:spacing w:after="0"/>
        <w:ind w:left="0"/>
        <w:jc w:val="both"/>
      </w:pPr>
      <w:r>
        <w:rPr>
          <w:rFonts w:ascii="Times New Roman"/>
          <w:b w:val="false"/>
          <w:i w:val="false"/>
          <w:color w:val="000000"/>
          <w:sz w:val="28"/>
        </w:rPr>
        <w:t>
      8) оңалту болжамы – оңалту әлеуетін іске асырудың болжамды ықтималдығы және мүгедектігі бар адамның қоғамға интеграциялануының болжамды деңгейі;</w:t>
      </w:r>
    </w:p>
    <w:bookmarkEnd w:id="22"/>
    <w:bookmarkStart w:name="z29" w:id="23"/>
    <w:p>
      <w:pPr>
        <w:spacing w:after="0"/>
        <w:ind w:left="0"/>
        <w:jc w:val="both"/>
      </w:pPr>
      <w:r>
        <w:rPr>
          <w:rFonts w:ascii="Times New Roman"/>
          <w:b w:val="false"/>
          <w:i w:val="false"/>
          <w:color w:val="000000"/>
          <w:sz w:val="28"/>
        </w:rPr>
        <w:t>
      9) оңалту-сараптамалық диагностика – оңалту әлеуетін, оңалту болжамын бағалау;</w:t>
      </w:r>
    </w:p>
    <w:bookmarkEnd w:id="23"/>
    <w:bookmarkStart w:name="z30" w:id="24"/>
    <w:p>
      <w:pPr>
        <w:spacing w:after="0"/>
        <w:ind w:left="0"/>
        <w:jc w:val="both"/>
      </w:pPr>
      <w:r>
        <w:rPr>
          <w:rFonts w:ascii="Times New Roman"/>
          <w:b w:val="false"/>
          <w:i w:val="false"/>
          <w:color w:val="000000"/>
          <w:sz w:val="28"/>
        </w:rPr>
        <w:t>
      10) протездік-ортопедиялық көмек – мүгедектігі бар адамдарды протездік-ортопедиялық құралдармен қамтамасыз ету жөніндегі медициналық-техникалық көмектің мамандандырылған түрі және оларды пайдалануды үйрету;</w:t>
      </w:r>
    </w:p>
    <w:bookmarkEnd w:id="24"/>
    <w:bookmarkStart w:name="z31" w:id="25"/>
    <w:p>
      <w:pPr>
        <w:spacing w:after="0"/>
        <w:ind w:left="0"/>
        <w:jc w:val="both"/>
      </w:pPr>
      <w:r>
        <w:rPr>
          <w:rFonts w:ascii="Times New Roman"/>
          <w:b w:val="false"/>
          <w:i w:val="false"/>
          <w:color w:val="000000"/>
          <w:sz w:val="28"/>
        </w:rPr>
        <w:t>
      11) санаторийлік-курорттық емдеу – адамдардың санаторийлік-курорттық ұйымда уақытша болуы жағдайында жүргізілетін медициналық оңалту түрі;</w:t>
      </w:r>
    </w:p>
    <w:bookmarkEnd w:id="25"/>
    <w:bookmarkStart w:name="z32" w:id="26"/>
    <w:p>
      <w:pPr>
        <w:spacing w:after="0"/>
        <w:ind w:left="0"/>
        <w:jc w:val="both"/>
      </w:pPr>
      <w:r>
        <w:rPr>
          <w:rFonts w:ascii="Times New Roman"/>
          <w:b w:val="false"/>
          <w:i w:val="false"/>
          <w:color w:val="000000"/>
          <w:sz w:val="28"/>
        </w:rPr>
        <w:t>
      12) техникалық көмекші (компенсаторлық) құралдар:</w:t>
      </w:r>
    </w:p>
    <w:bookmarkEnd w:id="26"/>
    <w:bookmarkStart w:name="z33" w:id="27"/>
    <w:p>
      <w:pPr>
        <w:spacing w:after="0"/>
        <w:ind w:left="0"/>
        <w:jc w:val="both"/>
      </w:pPr>
      <w:r>
        <w:rPr>
          <w:rFonts w:ascii="Times New Roman"/>
          <w:b w:val="false"/>
          <w:i w:val="false"/>
          <w:color w:val="000000"/>
          <w:sz w:val="28"/>
        </w:rPr>
        <w:t>
      протездік-ортопедиялық құралдар – аяқ-қолдың жоқтығын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bookmarkEnd w:id="27"/>
    <w:bookmarkStart w:name="z34" w:id="28"/>
    <w:p>
      <w:pPr>
        <w:spacing w:after="0"/>
        <w:ind w:left="0"/>
        <w:jc w:val="both"/>
      </w:pPr>
      <w:r>
        <w:rPr>
          <w:rFonts w:ascii="Times New Roman"/>
          <w:b w:val="false"/>
          <w:i w:val="false"/>
          <w:color w:val="000000"/>
          <w:sz w:val="28"/>
        </w:rPr>
        <w:t>
      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p>
    <w:bookmarkEnd w:id="28"/>
    <w:bookmarkStart w:name="z35" w:id="29"/>
    <w:p>
      <w:pPr>
        <w:spacing w:after="0"/>
        <w:ind w:left="0"/>
        <w:jc w:val="both"/>
      </w:pPr>
      <w:r>
        <w:rPr>
          <w:rFonts w:ascii="Times New Roman"/>
          <w:b w:val="false"/>
          <w:i w:val="false"/>
          <w:color w:val="000000"/>
          <w:sz w:val="28"/>
        </w:rPr>
        <w:t>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bookmarkEnd w:id="29"/>
    <w:bookmarkStart w:name="z36" w:id="30"/>
    <w:p>
      <w:pPr>
        <w:spacing w:after="0"/>
        <w:ind w:left="0"/>
        <w:jc w:val="both"/>
      </w:pPr>
      <w:r>
        <w:rPr>
          <w:rFonts w:ascii="Times New Roman"/>
          <w:b w:val="false"/>
          <w:i w:val="false"/>
          <w:color w:val="000000"/>
          <w:sz w:val="28"/>
        </w:rPr>
        <w:t>
      міндетті гигиеналық құралдар – табиғи физиологиялық мұқтаждықтарды және қажеттіліктерді қанағаттандыруға арналған құралдар;</w:t>
      </w:r>
    </w:p>
    <w:bookmarkEnd w:id="30"/>
    <w:bookmarkStart w:name="z37" w:id="31"/>
    <w:p>
      <w:pPr>
        <w:spacing w:after="0"/>
        <w:ind w:left="0"/>
        <w:jc w:val="both"/>
      </w:pPr>
      <w:r>
        <w:rPr>
          <w:rFonts w:ascii="Times New Roman"/>
          <w:b w:val="false"/>
          <w:i w:val="false"/>
          <w:color w:val="000000"/>
          <w:sz w:val="28"/>
        </w:rPr>
        <w:t>
      13) тыныс-тіршіліктің шектелуі – адамның өзіне-өзі қызмет көрсету, өздігінен жүріп-тұру, бағдарлай алу, қарым-қатынас жасау, өзінің мінез-құлқын бақылау, оқу және еңбекпен айналысу қабілетінен немесе мүмкіндігінен толық немесе ішінapa айырылуы.</w:t>
      </w:r>
    </w:p>
    <w:bookmarkEnd w:id="31"/>
    <w:bookmarkStart w:name="z38" w:id="32"/>
    <w:p>
      <w:pPr>
        <w:spacing w:after="0"/>
        <w:ind w:left="0"/>
        <w:jc w:val="left"/>
      </w:pPr>
      <w:r>
        <w:rPr>
          <w:rFonts w:ascii="Times New Roman"/>
          <w:b/>
          <w:i w:val="false"/>
          <w:color w:val="000000"/>
        </w:rPr>
        <w:t xml:space="preserve"> 2-тарау. Мүгедектігі бар адамдардың оңалту құралдары мен көрсетілетін қызметтерін қажетсінуіне бағалау жүргізу тәртібі</w:t>
      </w:r>
    </w:p>
    <w:bookmarkEnd w:id="32"/>
    <w:bookmarkStart w:name="z39" w:id="33"/>
    <w:p>
      <w:pPr>
        <w:spacing w:after="0"/>
        <w:ind w:left="0"/>
        <w:jc w:val="both"/>
      </w:pPr>
      <w:r>
        <w:rPr>
          <w:rFonts w:ascii="Times New Roman"/>
          <w:b w:val="false"/>
          <w:i w:val="false"/>
          <w:color w:val="000000"/>
          <w:sz w:val="28"/>
        </w:rPr>
        <w:t>
      3. Мүгедектігі бар адамдарға ұсынылатын техникалық көмекші (компенсаторлық) құралдардың, арнаулы жүріп-тұру құралдарының және көрсетілетін қызметтердің сыныптауышына (бұдан әрі – Сыныптауыш) сәйкес мүгедектігі бар адамның қажеттіліктерін бағалау:</w:t>
      </w:r>
    </w:p>
    <w:bookmarkEnd w:id="33"/>
    <w:bookmarkStart w:name="z40" w:id="34"/>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288 бұйрығымен бекітілген (Нормативтік құқықтық актілерді мемлекеттік тіркеу тізілімінде № 32994 болып тіркелген)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w:t>
      </w:r>
      <w:r>
        <w:rPr>
          <w:rFonts w:ascii="Times New Roman"/>
          <w:b w:val="false"/>
          <w:i w:val="false"/>
          <w:color w:val="000000"/>
          <w:sz w:val="28"/>
        </w:rPr>
        <w:t>қағидаларына</w:t>
      </w:r>
      <w:r>
        <w:rPr>
          <w:rFonts w:ascii="Times New Roman"/>
          <w:b w:val="false"/>
          <w:i w:val="false"/>
          <w:color w:val="000000"/>
          <w:sz w:val="28"/>
        </w:rPr>
        <w:t>;</w:t>
      </w:r>
    </w:p>
    <w:bookmarkEnd w:id="34"/>
    <w:bookmarkStart w:name="z41" w:id="35"/>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286 бұйрығымен бекітілген (Нормативтік құқықтық актілерді мемлекеттік тіркеу тізілімінде № 32992 болып тіркелген)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w:t>
      </w:r>
      <w:r>
        <w:rPr>
          <w:rFonts w:ascii="Times New Roman"/>
          <w:b w:val="false"/>
          <w:i w:val="false"/>
          <w:color w:val="000000"/>
          <w:sz w:val="28"/>
        </w:rPr>
        <w:t>қағидаларына</w:t>
      </w:r>
      <w:r>
        <w:rPr>
          <w:rFonts w:ascii="Times New Roman"/>
          <w:b w:val="false"/>
          <w:i w:val="false"/>
          <w:color w:val="000000"/>
          <w:sz w:val="28"/>
        </w:rPr>
        <w:t>;</w:t>
      </w:r>
    </w:p>
    <w:bookmarkEnd w:id="35"/>
    <w:bookmarkStart w:name="z42" w:id="36"/>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287 бұйрығымен бекітілген (Нормативтік құқықтық актілерді мемлекеттік тіркеу тізілімінде № 32993 болып тіркелген)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w:t>
      </w:r>
      <w:r>
        <w:rPr>
          <w:rFonts w:ascii="Times New Roman"/>
          <w:b w:val="false"/>
          <w:i w:val="false"/>
          <w:color w:val="000000"/>
          <w:sz w:val="28"/>
        </w:rPr>
        <w:t>қағидаларына</w:t>
      </w:r>
      <w:r>
        <w:rPr>
          <w:rFonts w:ascii="Times New Roman"/>
          <w:b w:val="false"/>
          <w:i w:val="false"/>
          <w:color w:val="000000"/>
          <w:sz w:val="28"/>
        </w:rPr>
        <w:t>;</w:t>
      </w:r>
    </w:p>
    <w:bookmarkEnd w:id="36"/>
    <w:bookmarkStart w:name="z43" w:id="37"/>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283 бұйрығымен бекітілген (Нормативтік құқықтық актілерді мемлекеттік тіркеу тізілімінде № 32988 болып тіркелген)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медициналық, медициналық-әлеуметтік көрсетілімдер мен қарсы көрсетілімдерді ескере отырып, мүгедектігі бар адамның құжаттарын қарау, оны қарап-тексеру (жүгінген кезде), организм функцияларының бұзылу және тыныс-тіршілігінің шектелу дәрежесін, оңалту болжамы мен әлеуетін айқындау жолымен жүргізіледі.</w:t>
      </w:r>
    </w:p>
    <w:bookmarkEnd w:id="37"/>
    <w:bookmarkStart w:name="z44" w:id="38"/>
    <w:p>
      <w:pPr>
        <w:spacing w:after="0"/>
        <w:ind w:left="0"/>
        <w:jc w:val="both"/>
      </w:pPr>
      <w:r>
        <w:rPr>
          <w:rFonts w:ascii="Times New Roman"/>
          <w:b w:val="false"/>
          <w:i w:val="false"/>
          <w:color w:val="000000"/>
          <w:sz w:val="28"/>
        </w:rPr>
        <w:t>
      4. Сыныптауышқа сәйкес мүгедектігі бар адамдардың оңалту құралдарын және көрсетілетін қызметтерді қажетсінуін бағалауды:</w:t>
      </w:r>
    </w:p>
    <w:bookmarkEnd w:id="38"/>
    <w:bookmarkStart w:name="z45" w:id="39"/>
    <w:p>
      <w:pPr>
        <w:spacing w:after="0"/>
        <w:ind w:left="0"/>
        <w:jc w:val="both"/>
      </w:pPr>
      <w:r>
        <w:rPr>
          <w:rFonts w:ascii="Times New Roman"/>
          <w:b w:val="false"/>
          <w:i w:val="false"/>
          <w:color w:val="000000"/>
          <w:sz w:val="28"/>
        </w:rPr>
        <w:t xml:space="preserve">
      медициналық ұйымдарда емдеуші дәрігер және (немесе) мультипәндік топ тыныс-тіршілігінің шектелуіне әкелетін организм функциялары тұрақты бұзылған және пациентті "Дәрігерлік-консультациялық комиссияның қызметі туралы ережені бекіту туралы" Қазақстан Республикасы Денсаулық сақтау министрінің 2022 жылғы 7 сәуірдегі № ҚР ДСМ-34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27505 болып тіркелген) сәйкес МӘС-ке жіберген кезде, сондай-ақ санаторийлік-курорттық емдеу алдында санаторийлік-курорттық картаны толтыру кезінде;</w:t>
      </w:r>
    </w:p>
    <w:bookmarkEnd w:id="39"/>
    <w:bookmarkStart w:name="z46" w:id="40"/>
    <w:p>
      <w:pPr>
        <w:spacing w:after="0"/>
        <w:ind w:left="0"/>
        <w:jc w:val="both"/>
      </w:pPr>
      <w:r>
        <w:rPr>
          <w:rFonts w:ascii="Times New Roman"/>
          <w:b w:val="false"/>
          <w:i w:val="false"/>
          <w:color w:val="000000"/>
          <w:sz w:val="28"/>
        </w:rPr>
        <w:t>
      жеке бағдарламаны әзірлеу үшін оңалту-сараптамалық диагностика және МӘС жүргізу кезінде уәкілетті мемлекеттік органның аумақтық бөлімшелерінің МӘС бөлімдерінің мамандары жүзеге асырады.</w:t>
      </w:r>
    </w:p>
    <w:bookmarkEnd w:id="40"/>
    <w:bookmarkStart w:name="z47" w:id="41"/>
    <w:p>
      <w:pPr>
        <w:spacing w:after="0"/>
        <w:ind w:left="0"/>
        <w:jc w:val="both"/>
      </w:pPr>
      <w:r>
        <w:rPr>
          <w:rFonts w:ascii="Times New Roman"/>
          <w:b w:val="false"/>
          <w:i w:val="false"/>
          <w:color w:val="000000"/>
          <w:sz w:val="28"/>
        </w:rPr>
        <w:t>
      5. Мүгедектігі бар адамның қажеттіліктеріне жүргізілген бағалау негізінде осы Қағидалардың 4-тармағында көрсетілген тұлғалар Сыныптауышқа сәйкес оңалту құралдарына және көрсетілетін қызметтеріне ұсынымдар қалыптастырады, олар жеке бағдарламада көрсетіледі.</w:t>
      </w:r>
    </w:p>
    <w:bookmarkEnd w:id="41"/>
    <w:bookmarkStart w:name="z48" w:id="42"/>
    <w:p>
      <w:pPr>
        <w:spacing w:after="0"/>
        <w:ind w:left="0"/>
        <w:jc w:val="both"/>
      </w:pPr>
      <w:r>
        <w:rPr>
          <w:rFonts w:ascii="Times New Roman"/>
          <w:b w:val="false"/>
          <w:i w:val="false"/>
          <w:color w:val="000000"/>
          <w:sz w:val="28"/>
        </w:rPr>
        <w:t>
      Мүгедектігі бар балалардың оңалту құралдарын және көрсетілетін қызметтерді қажетсінуін бағалаған кезде олардың психофизикалық және психикалық-тілдік даму деңгейі ескеріледі.</w:t>
      </w:r>
    </w:p>
    <w:bookmarkEnd w:id="42"/>
    <w:bookmarkStart w:name="z49" w:id="43"/>
    <w:p>
      <w:pPr>
        <w:spacing w:after="0"/>
        <w:ind w:left="0"/>
        <w:jc w:val="both"/>
      </w:pPr>
      <w:r>
        <w:rPr>
          <w:rFonts w:ascii="Times New Roman"/>
          <w:b w:val="false"/>
          <w:i w:val="false"/>
          <w:color w:val="000000"/>
          <w:sz w:val="28"/>
        </w:rPr>
        <w:t>
      6. Мүгедектігі бар адамның оңалту құралдары мен көрсетілетін қызметтерді қажетсінуі оның қажеттіліктеріне сәйкес бойындағы жоғалтқан тұрмыстық, қоғамдық, кәсіптік қызметті орындау қабілеттерін қалпына келтіру немесе орнын толтыру мүмкіндігі, сондай-ақ денсаулық жағдайын ескере отырып, оларды нақты пайдалану мүмкіндіктері ескеріле отырып бағаланады.</w:t>
      </w:r>
    </w:p>
    <w:bookmarkEnd w:id="43"/>
    <w:bookmarkStart w:name="z50" w:id="44"/>
    <w:p>
      <w:pPr>
        <w:spacing w:after="0"/>
        <w:ind w:left="0"/>
        <w:jc w:val="both"/>
      </w:pPr>
      <w:r>
        <w:rPr>
          <w:rFonts w:ascii="Times New Roman"/>
          <w:b w:val="false"/>
          <w:i w:val="false"/>
          <w:color w:val="000000"/>
          <w:sz w:val="28"/>
        </w:rPr>
        <w:t>
      7. Мүгедектігі бар адамның протездік-ортопедиялық құралдарды және протездік-ортопедиялық көмекті қажетсінуін айқындау кезінде:</w:t>
      </w:r>
    </w:p>
    <w:bookmarkEnd w:id="44"/>
    <w:bookmarkStart w:name="z51" w:id="45"/>
    <w:p>
      <w:pPr>
        <w:spacing w:after="0"/>
        <w:ind w:left="0"/>
        <w:jc w:val="both"/>
      </w:pPr>
      <w:r>
        <w:rPr>
          <w:rFonts w:ascii="Times New Roman"/>
          <w:b w:val="false"/>
          <w:i w:val="false"/>
          <w:color w:val="000000"/>
          <w:sz w:val="28"/>
        </w:rPr>
        <w:t>
      1) қолының құрылымы мен функциялары, оның ішінде қолының ұшын пайдалануы;</w:t>
      </w:r>
    </w:p>
    <w:bookmarkEnd w:id="45"/>
    <w:bookmarkStart w:name="z52" w:id="46"/>
    <w:p>
      <w:pPr>
        <w:spacing w:after="0"/>
        <w:ind w:left="0"/>
        <w:jc w:val="both"/>
      </w:pPr>
      <w:r>
        <w:rPr>
          <w:rFonts w:ascii="Times New Roman"/>
          <w:b w:val="false"/>
          <w:i w:val="false"/>
          <w:color w:val="000000"/>
          <w:sz w:val="28"/>
        </w:rPr>
        <w:t>
      2) аяқтарының құрылымы мен функциялары, оның ішінде жүруінің, қысқа қашықтыққа жүруінің, тұрғын жай шегінде жүріп-тұруының шектелу дәрежесі;</w:t>
      </w:r>
    </w:p>
    <w:bookmarkEnd w:id="46"/>
    <w:bookmarkStart w:name="z53" w:id="47"/>
    <w:p>
      <w:pPr>
        <w:spacing w:after="0"/>
        <w:ind w:left="0"/>
        <w:jc w:val="both"/>
      </w:pPr>
      <w:r>
        <w:rPr>
          <w:rFonts w:ascii="Times New Roman"/>
          <w:b w:val="false"/>
          <w:i w:val="false"/>
          <w:color w:val="000000"/>
          <w:sz w:val="28"/>
        </w:rPr>
        <w:t>
      3) қарапайым және күрделі еркін қимылын, тұру және жүру кезіндегі тепе-теңдігін бақылау;</w:t>
      </w:r>
    </w:p>
    <w:bookmarkEnd w:id="47"/>
    <w:bookmarkStart w:name="z54" w:id="48"/>
    <w:p>
      <w:pPr>
        <w:spacing w:after="0"/>
        <w:ind w:left="0"/>
        <w:jc w:val="both"/>
      </w:pPr>
      <w:r>
        <w:rPr>
          <w:rFonts w:ascii="Times New Roman"/>
          <w:b w:val="false"/>
          <w:i w:val="false"/>
          <w:color w:val="000000"/>
          <w:sz w:val="28"/>
        </w:rPr>
        <w:t>
      4) омыртқаның статодинамикалық функциялары;</w:t>
      </w:r>
    </w:p>
    <w:bookmarkEnd w:id="48"/>
    <w:bookmarkStart w:name="z55" w:id="49"/>
    <w:p>
      <w:pPr>
        <w:spacing w:after="0"/>
        <w:ind w:left="0"/>
        <w:jc w:val="both"/>
      </w:pPr>
      <w:r>
        <w:rPr>
          <w:rFonts w:ascii="Times New Roman"/>
          <w:b w:val="false"/>
          <w:i w:val="false"/>
          <w:color w:val="000000"/>
          <w:sz w:val="28"/>
        </w:rPr>
        <w:t>
      5) статикалық-кинетикалық функциялар;</w:t>
      </w:r>
    </w:p>
    <w:bookmarkEnd w:id="49"/>
    <w:bookmarkStart w:name="z56" w:id="50"/>
    <w:p>
      <w:pPr>
        <w:spacing w:after="0"/>
        <w:ind w:left="0"/>
        <w:jc w:val="both"/>
      </w:pPr>
      <w:r>
        <w:rPr>
          <w:rFonts w:ascii="Times New Roman"/>
          <w:b w:val="false"/>
          <w:i w:val="false"/>
          <w:color w:val="000000"/>
          <w:sz w:val="28"/>
        </w:rPr>
        <w:t>
      6) анатомиялық кемістіктері;</w:t>
      </w:r>
    </w:p>
    <w:bookmarkEnd w:id="50"/>
    <w:bookmarkStart w:name="z57" w:id="51"/>
    <w:p>
      <w:pPr>
        <w:spacing w:after="0"/>
        <w:ind w:left="0"/>
        <w:jc w:val="both"/>
      </w:pPr>
      <w:r>
        <w:rPr>
          <w:rFonts w:ascii="Times New Roman"/>
          <w:b w:val="false"/>
          <w:i w:val="false"/>
          <w:color w:val="000000"/>
          <w:sz w:val="28"/>
        </w:rPr>
        <w:t>
      7) көру функциялары;</w:t>
      </w:r>
    </w:p>
    <w:bookmarkEnd w:id="51"/>
    <w:bookmarkStart w:name="z58" w:id="52"/>
    <w:p>
      <w:pPr>
        <w:spacing w:after="0"/>
        <w:ind w:left="0"/>
        <w:jc w:val="both"/>
      </w:pPr>
      <w:r>
        <w:rPr>
          <w:rFonts w:ascii="Times New Roman"/>
          <w:b w:val="false"/>
          <w:i w:val="false"/>
          <w:color w:val="000000"/>
          <w:sz w:val="28"/>
        </w:rPr>
        <w:t>
      8) зияткерлік функциялары;</w:t>
      </w:r>
    </w:p>
    <w:bookmarkEnd w:id="52"/>
    <w:bookmarkStart w:name="z59" w:id="53"/>
    <w:p>
      <w:pPr>
        <w:spacing w:after="0"/>
        <w:ind w:left="0"/>
        <w:jc w:val="both"/>
      </w:pPr>
      <w:r>
        <w:rPr>
          <w:rFonts w:ascii="Times New Roman"/>
          <w:b w:val="false"/>
          <w:i w:val="false"/>
          <w:color w:val="000000"/>
          <w:sz w:val="28"/>
        </w:rPr>
        <w:t>
      9) ақыл-ес, бағдарлану функциялары және жаһандық психоәлеуметтік функциялар;</w:t>
      </w:r>
    </w:p>
    <w:bookmarkEnd w:id="53"/>
    <w:bookmarkStart w:name="z60" w:id="54"/>
    <w:p>
      <w:pPr>
        <w:spacing w:after="0"/>
        <w:ind w:left="0"/>
        <w:jc w:val="both"/>
      </w:pPr>
      <w:r>
        <w:rPr>
          <w:rFonts w:ascii="Times New Roman"/>
          <w:b w:val="false"/>
          <w:i w:val="false"/>
          <w:color w:val="000000"/>
          <w:sz w:val="28"/>
        </w:rPr>
        <w:t>
      10) жүрек-қантамыр жүйесінің, тыныс алу жүйесінің, несеп-жыныс жүйесі функциялары және зат алмасуының бұзылуы;</w:t>
      </w:r>
    </w:p>
    <w:bookmarkEnd w:id="54"/>
    <w:bookmarkStart w:name="z61" w:id="55"/>
    <w:p>
      <w:pPr>
        <w:spacing w:after="0"/>
        <w:ind w:left="0"/>
        <w:jc w:val="both"/>
      </w:pPr>
      <w:r>
        <w:rPr>
          <w:rFonts w:ascii="Times New Roman"/>
          <w:b w:val="false"/>
          <w:i w:val="false"/>
          <w:color w:val="000000"/>
          <w:sz w:val="28"/>
        </w:rPr>
        <w:t>
      11) антропометриялық деректер бағаланады.</w:t>
      </w:r>
    </w:p>
    <w:bookmarkEnd w:id="55"/>
    <w:bookmarkStart w:name="z62" w:id="56"/>
    <w:p>
      <w:pPr>
        <w:spacing w:after="0"/>
        <w:ind w:left="0"/>
        <w:jc w:val="both"/>
      </w:pPr>
      <w:r>
        <w:rPr>
          <w:rFonts w:ascii="Times New Roman"/>
          <w:b w:val="false"/>
          <w:i w:val="false"/>
          <w:color w:val="000000"/>
          <w:sz w:val="28"/>
        </w:rPr>
        <w:t>
      8. Мүгедектігі бар адамның сурдотехникалық құралдарды қажетсінуін айқындау кезінде:</w:t>
      </w:r>
    </w:p>
    <w:bookmarkEnd w:id="56"/>
    <w:bookmarkStart w:name="z63" w:id="57"/>
    <w:p>
      <w:pPr>
        <w:spacing w:after="0"/>
        <w:ind w:left="0"/>
        <w:jc w:val="both"/>
      </w:pPr>
      <w:r>
        <w:rPr>
          <w:rFonts w:ascii="Times New Roman"/>
          <w:b w:val="false"/>
          <w:i w:val="false"/>
          <w:color w:val="000000"/>
          <w:sz w:val="28"/>
        </w:rPr>
        <w:t>
      1) зияткерлік функциялары;</w:t>
      </w:r>
    </w:p>
    <w:bookmarkEnd w:id="57"/>
    <w:bookmarkStart w:name="z64" w:id="58"/>
    <w:p>
      <w:pPr>
        <w:spacing w:after="0"/>
        <w:ind w:left="0"/>
        <w:jc w:val="both"/>
      </w:pPr>
      <w:r>
        <w:rPr>
          <w:rFonts w:ascii="Times New Roman"/>
          <w:b w:val="false"/>
          <w:i w:val="false"/>
          <w:color w:val="000000"/>
          <w:sz w:val="28"/>
        </w:rPr>
        <w:t>
      2) жас және физиологиялық ерекшеліктерін ескере отырып, базалық жазу және оқу дағдылары;</w:t>
      </w:r>
    </w:p>
    <w:bookmarkEnd w:id="58"/>
    <w:bookmarkStart w:name="z65" w:id="59"/>
    <w:p>
      <w:pPr>
        <w:spacing w:after="0"/>
        <w:ind w:left="0"/>
        <w:jc w:val="both"/>
      </w:pPr>
      <w:r>
        <w:rPr>
          <w:rFonts w:ascii="Times New Roman"/>
          <w:b w:val="false"/>
          <w:i w:val="false"/>
          <w:color w:val="000000"/>
          <w:sz w:val="28"/>
        </w:rPr>
        <w:t>
      3) көру функциялары;</w:t>
      </w:r>
    </w:p>
    <w:bookmarkEnd w:id="59"/>
    <w:bookmarkStart w:name="z66" w:id="60"/>
    <w:p>
      <w:pPr>
        <w:spacing w:after="0"/>
        <w:ind w:left="0"/>
        <w:jc w:val="both"/>
      </w:pPr>
      <w:r>
        <w:rPr>
          <w:rFonts w:ascii="Times New Roman"/>
          <w:b w:val="false"/>
          <w:i w:val="false"/>
          <w:color w:val="000000"/>
          <w:sz w:val="28"/>
        </w:rPr>
        <w:t>
      4) құлақ протезіне көрсеткіштер, оны жүргізу және тиімділігі;</w:t>
      </w:r>
    </w:p>
    <w:bookmarkEnd w:id="60"/>
    <w:bookmarkStart w:name="z67" w:id="61"/>
    <w:p>
      <w:pPr>
        <w:spacing w:after="0"/>
        <w:ind w:left="0"/>
        <w:jc w:val="both"/>
      </w:pPr>
      <w:r>
        <w:rPr>
          <w:rFonts w:ascii="Times New Roman"/>
          <w:b w:val="false"/>
          <w:i w:val="false"/>
          <w:color w:val="000000"/>
          <w:sz w:val="28"/>
        </w:rPr>
        <w:t>
      5) кохлеарлық имплантация операциясын жүргізу және оның тиімділігі бағаланады.</w:t>
      </w:r>
    </w:p>
    <w:bookmarkEnd w:id="61"/>
    <w:bookmarkStart w:name="z68" w:id="62"/>
    <w:p>
      <w:pPr>
        <w:spacing w:after="0"/>
        <w:ind w:left="0"/>
        <w:jc w:val="both"/>
      </w:pPr>
      <w:r>
        <w:rPr>
          <w:rFonts w:ascii="Times New Roman"/>
          <w:b w:val="false"/>
          <w:i w:val="false"/>
          <w:color w:val="000000"/>
          <w:sz w:val="28"/>
        </w:rPr>
        <w:t>
      9. Мүгедектігі бар адамдардың тифлотехникалық құралдарды қажетсінуін айқындау кезінде:</w:t>
      </w:r>
    </w:p>
    <w:bookmarkEnd w:id="62"/>
    <w:bookmarkStart w:name="z69" w:id="63"/>
    <w:p>
      <w:pPr>
        <w:spacing w:after="0"/>
        <w:ind w:left="0"/>
        <w:jc w:val="both"/>
      </w:pPr>
      <w:r>
        <w:rPr>
          <w:rFonts w:ascii="Times New Roman"/>
          <w:b w:val="false"/>
          <w:i w:val="false"/>
          <w:color w:val="000000"/>
          <w:sz w:val="28"/>
        </w:rPr>
        <w:t>
      1) зияткерлік функциялары;</w:t>
      </w:r>
    </w:p>
    <w:bookmarkEnd w:id="63"/>
    <w:bookmarkStart w:name="z70" w:id="64"/>
    <w:p>
      <w:pPr>
        <w:spacing w:after="0"/>
        <w:ind w:left="0"/>
        <w:jc w:val="both"/>
      </w:pPr>
      <w:r>
        <w:rPr>
          <w:rFonts w:ascii="Times New Roman"/>
          <w:b w:val="false"/>
          <w:i w:val="false"/>
          <w:color w:val="000000"/>
          <w:sz w:val="28"/>
        </w:rPr>
        <w:t>
      2) ақыл-ес, бағдарлану функциялары және жаһандық психоәлеуметтік функциялар;</w:t>
      </w:r>
    </w:p>
    <w:bookmarkEnd w:id="64"/>
    <w:bookmarkStart w:name="z71" w:id="65"/>
    <w:p>
      <w:pPr>
        <w:spacing w:after="0"/>
        <w:ind w:left="0"/>
        <w:jc w:val="both"/>
      </w:pPr>
      <w:r>
        <w:rPr>
          <w:rFonts w:ascii="Times New Roman"/>
          <w:b w:val="false"/>
          <w:i w:val="false"/>
          <w:color w:val="000000"/>
          <w:sz w:val="28"/>
        </w:rPr>
        <w:t>
      3) жазу және оқу дағдылары, оның ішінде Брайль бойынша;</w:t>
      </w:r>
    </w:p>
    <w:bookmarkEnd w:id="65"/>
    <w:bookmarkStart w:name="z72" w:id="66"/>
    <w:p>
      <w:pPr>
        <w:spacing w:after="0"/>
        <w:ind w:left="0"/>
        <w:jc w:val="both"/>
      </w:pPr>
      <w:r>
        <w:rPr>
          <w:rFonts w:ascii="Times New Roman"/>
          <w:b w:val="false"/>
          <w:i w:val="false"/>
          <w:color w:val="000000"/>
          <w:sz w:val="28"/>
        </w:rPr>
        <w:t>
      4) есту функциясы;</w:t>
      </w:r>
    </w:p>
    <w:bookmarkEnd w:id="66"/>
    <w:bookmarkStart w:name="z73" w:id="67"/>
    <w:p>
      <w:pPr>
        <w:spacing w:after="0"/>
        <w:ind w:left="0"/>
        <w:jc w:val="both"/>
      </w:pPr>
      <w:r>
        <w:rPr>
          <w:rFonts w:ascii="Times New Roman"/>
          <w:b w:val="false"/>
          <w:i w:val="false"/>
          <w:color w:val="000000"/>
          <w:sz w:val="28"/>
        </w:rPr>
        <w:t>
      5) қол құрылымы мен функциялары, оның ішінде қолының ұшын пайдалануы, қол саусақтарын сезінуі және дәл қимылдарды жүзеге асыруы;</w:t>
      </w:r>
    </w:p>
    <w:bookmarkEnd w:id="67"/>
    <w:bookmarkStart w:name="z74" w:id="68"/>
    <w:p>
      <w:pPr>
        <w:spacing w:after="0"/>
        <w:ind w:left="0"/>
        <w:jc w:val="both"/>
      </w:pPr>
      <w:r>
        <w:rPr>
          <w:rFonts w:ascii="Times New Roman"/>
          <w:b w:val="false"/>
          <w:i w:val="false"/>
          <w:color w:val="000000"/>
          <w:sz w:val="28"/>
        </w:rPr>
        <w:t>
      6) аяғының құрылымы мен функциялары;</w:t>
      </w:r>
    </w:p>
    <w:bookmarkEnd w:id="68"/>
    <w:bookmarkStart w:name="z75" w:id="69"/>
    <w:p>
      <w:pPr>
        <w:spacing w:after="0"/>
        <w:ind w:left="0"/>
        <w:jc w:val="both"/>
      </w:pPr>
      <w:r>
        <w:rPr>
          <w:rFonts w:ascii="Times New Roman"/>
          <w:b w:val="false"/>
          <w:i w:val="false"/>
          <w:color w:val="000000"/>
          <w:sz w:val="28"/>
        </w:rPr>
        <w:t>
      7) вестибулярлық функциялар;</w:t>
      </w:r>
    </w:p>
    <w:bookmarkEnd w:id="69"/>
    <w:bookmarkStart w:name="z76" w:id="70"/>
    <w:p>
      <w:pPr>
        <w:spacing w:after="0"/>
        <w:ind w:left="0"/>
        <w:jc w:val="both"/>
      </w:pPr>
      <w:r>
        <w:rPr>
          <w:rFonts w:ascii="Times New Roman"/>
          <w:b w:val="false"/>
          <w:i w:val="false"/>
          <w:color w:val="000000"/>
          <w:sz w:val="28"/>
        </w:rPr>
        <w:t>
      8) көмірсу алмасу функциялары;</w:t>
      </w:r>
    </w:p>
    <w:bookmarkEnd w:id="70"/>
    <w:bookmarkStart w:name="z77" w:id="71"/>
    <w:p>
      <w:pPr>
        <w:spacing w:after="0"/>
        <w:ind w:left="0"/>
        <w:jc w:val="both"/>
      </w:pPr>
      <w:r>
        <w:rPr>
          <w:rFonts w:ascii="Times New Roman"/>
          <w:b w:val="false"/>
          <w:i w:val="false"/>
          <w:color w:val="000000"/>
          <w:sz w:val="28"/>
        </w:rPr>
        <w:t>
      9) артериялық қысым функциялары;</w:t>
      </w:r>
    </w:p>
    <w:bookmarkEnd w:id="71"/>
    <w:bookmarkStart w:name="z78" w:id="72"/>
    <w:p>
      <w:pPr>
        <w:spacing w:after="0"/>
        <w:ind w:left="0"/>
        <w:jc w:val="both"/>
      </w:pPr>
      <w:r>
        <w:rPr>
          <w:rFonts w:ascii="Times New Roman"/>
          <w:b w:val="false"/>
          <w:i w:val="false"/>
          <w:color w:val="000000"/>
          <w:sz w:val="28"/>
        </w:rPr>
        <w:t>
      10) көзге қабысатын құрылымдардың функциялары бағаланады.</w:t>
      </w:r>
    </w:p>
    <w:bookmarkEnd w:id="72"/>
    <w:bookmarkStart w:name="z79" w:id="73"/>
    <w:p>
      <w:pPr>
        <w:spacing w:after="0"/>
        <w:ind w:left="0"/>
        <w:jc w:val="both"/>
      </w:pPr>
      <w:r>
        <w:rPr>
          <w:rFonts w:ascii="Times New Roman"/>
          <w:b w:val="false"/>
          <w:i w:val="false"/>
          <w:color w:val="000000"/>
          <w:sz w:val="28"/>
        </w:rPr>
        <w:t>
      10. Жүріп-тұру функциялары абсолютті және (немесе) күрделі бұзылу жағдайында мүгедектігі бар адамның арнаулы жүріп-тұру құралдарын және міндетті гигиеналық құралдарды (санитариялық жарақтандырылған кресло-орындық, дәретхана бөлмелеріне арналған қайырмалы тіреуіш тұтқалар, ванна бөлмелеріне арналған тұтқалар) қажетсінуін айқындау кезінде:</w:t>
      </w:r>
    </w:p>
    <w:bookmarkEnd w:id="73"/>
    <w:bookmarkStart w:name="z80" w:id="74"/>
    <w:p>
      <w:pPr>
        <w:spacing w:after="0"/>
        <w:ind w:left="0"/>
        <w:jc w:val="both"/>
      </w:pPr>
      <w:r>
        <w:rPr>
          <w:rFonts w:ascii="Times New Roman"/>
          <w:b w:val="false"/>
          <w:i w:val="false"/>
          <w:color w:val="000000"/>
          <w:sz w:val="28"/>
        </w:rPr>
        <w:t>
      1) омыртқа осіне (отырған күйде) түсетін салмақ патологиялық процестің өршуіне әкелетін аурулар мен жарақаттардың, болуы сондай-ақ салдары;</w:t>
      </w:r>
    </w:p>
    <w:bookmarkEnd w:id="74"/>
    <w:bookmarkStart w:name="z81" w:id="75"/>
    <w:p>
      <w:pPr>
        <w:spacing w:after="0"/>
        <w:ind w:left="0"/>
        <w:jc w:val="both"/>
      </w:pPr>
      <w:r>
        <w:rPr>
          <w:rFonts w:ascii="Times New Roman"/>
          <w:b w:val="false"/>
          <w:i w:val="false"/>
          <w:color w:val="000000"/>
          <w:sz w:val="28"/>
        </w:rPr>
        <w:t>
      2) өздігінен жүріп-тұру қабілетінің шектелу дәрежесі;</w:t>
      </w:r>
    </w:p>
    <w:bookmarkEnd w:id="75"/>
    <w:bookmarkStart w:name="z82" w:id="76"/>
    <w:p>
      <w:pPr>
        <w:spacing w:after="0"/>
        <w:ind w:left="0"/>
        <w:jc w:val="both"/>
      </w:pPr>
      <w:r>
        <w:rPr>
          <w:rFonts w:ascii="Times New Roman"/>
          <w:b w:val="false"/>
          <w:i w:val="false"/>
          <w:color w:val="000000"/>
          <w:sz w:val="28"/>
        </w:rPr>
        <w:t>
      3) зияткерлік функциялар және мотивация функциялары;</w:t>
      </w:r>
    </w:p>
    <w:bookmarkEnd w:id="76"/>
    <w:bookmarkStart w:name="z83" w:id="77"/>
    <w:p>
      <w:pPr>
        <w:spacing w:after="0"/>
        <w:ind w:left="0"/>
        <w:jc w:val="both"/>
      </w:pPr>
      <w:r>
        <w:rPr>
          <w:rFonts w:ascii="Times New Roman"/>
          <w:b w:val="false"/>
          <w:i w:val="false"/>
          <w:color w:val="000000"/>
          <w:sz w:val="28"/>
        </w:rPr>
        <w:t>
      4) қол функциялары және бұлшық ет тонусы;</w:t>
      </w:r>
    </w:p>
    <w:bookmarkEnd w:id="77"/>
    <w:bookmarkStart w:name="z84" w:id="78"/>
    <w:p>
      <w:pPr>
        <w:spacing w:after="0"/>
        <w:ind w:left="0"/>
        <w:jc w:val="both"/>
      </w:pPr>
      <w:r>
        <w:rPr>
          <w:rFonts w:ascii="Times New Roman"/>
          <w:b w:val="false"/>
          <w:i w:val="false"/>
          <w:color w:val="000000"/>
          <w:sz w:val="28"/>
        </w:rPr>
        <w:t>
      5) жақсырақ көретін көздің көру функциясы;</w:t>
      </w:r>
    </w:p>
    <w:bookmarkEnd w:id="78"/>
    <w:bookmarkStart w:name="z85" w:id="79"/>
    <w:p>
      <w:pPr>
        <w:spacing w:after="0"/>
        <w:ind w:left="0"/>
        <w:jc w:val="both"/>
      </w:pPr>
      <w:r>
        <w:rPr>
          <w:rFonts w:ascii="Times New Roman"/>
          <w:b w:val="false"/>
          <w:i w:val="false"/>
          <w:color w:val="000000"/>
          <w:sz w:val="28"/>
        </w:rPr>
        <w:t>
      6) отырғандағы және тепе-теңдікті ұстау қалпын, еркін және еріксіз қозғалыс функцияларын бақылау;</w:t>
      </w:r>
    </w:p>
    <w:bookmarkEnd w:id="79"/>
    <w:bookmarkStart w:name="z86" w:id="80"/>
    <w:p>
      <w:pPr>
        <w:spacing w:after="0"/>
        <w:ind w:left="0"/>
        <w:jc w:val="both"/>
      </w:pPr>
      <w:r>
        <w:rPr>
          <w:rFonts w:ascii="Times New Roman"/>
          <w:b w:val="false"/>
          <w:i w:val="false"/>
          <w:color w:val="000000"/>
          <w:sz w:val="28"/>
        </w:rPr>
        <w:t>
      7) ақыл-есі бұзылатын эпилептикалық (құрысу) ұстамалардың болуы;</w:t>
      </w:r>
    </w:p>
    <w:bookmarkEnd w:id="80"/>
    <w:bookmarkStart w:name="z87" w:id="81"/>
    <w:p>
      <w:pPr>
        <w:spacing w:after="0"/>
        <w:ind w:left="0"/>
        <w:jc w:val="both"/>
      </w:pPr>
      <w:r>
        <w:rPr>
          <w:rFonts w:ascii="Times New Roman"/>
          <w:b w:val="false"/>
          <w:i w:val="false"/>
          <w:color w:val="000000"/>
          <w:sz w:val="28"/>
        </w:rPr>
        <w:t>
      8) есту функциялары;</w:t>
      </w:r>
    </w:p>
    <w:bookmarkEnd w:id="81"/>
    <w:bookmarkStart w:name="z88" w:id="82"/>
    <w:p>
      <w:pPr>
        <w:spacing w:after="0"/>
        <w:ind w:left="0"/>
        <w:jc w:val="both"/>
      </w:pPr>
      <w:r>
        <w:rPr>
          <w:rFonts w:ascii="Times New Roman"/>
          <w:b w:val="false"/>
          <w:i w:val="false"/>
          <w:color w:val="000000"/>
          <w:sz w:val="28"/>
        </w:rPr>
        <w:t>
      9) тұрғын үй дизайнына, жобалау сипатына, салынуына байланысты және қоршаған ортаны жайластырудағы кедергілер (кресло-арбаны пайдалану үшін қоршаған ортаның қолжетімділігі);</w:t>
      </w:r>
    </w:p>
    <w:bookmarkEnd w:id="82"/>
    <w:bookmarkStart w:name="z89" w:id="83"/>
    <w:p>
      <w:pPr>
        <w:spacing w:after="0"/>
        <w:ind w:left="0"/>
        <w:jc w:val="both"/>
      </w:pPr>
      <w:r>
        <w:rPr>
          <w:rFonts w:ascii="Times New Roman"/>
          <w:b w:val="false"/>
          <w:i w:val="false"/>
          <w:color w:val="000000"/>
          <w:sz w:val="28"/>
        </w:rPr>
        <w:t>
      10) пациенттің ұзақ қашықтықты еңсеру мақсатында иінтіректі жетегі бар кресло-арбаны пайдалану саласындағы тәжірибесі;</w:t>
      </w:r>
    </w:p>
    <w:bookmarkEnd w:id="83"/>
    <w:bookmarkStart w:name="z90" w:id="84"/>
    <w:p>
      <w:pPr>
        <w:spacing w:after="0"/>
        <w:ind w:left="0"/>
        <w:jc w:val="both"/>
      </w:pPr>
      <w:r>
        <w:rPr>
          <w:rFonts w:ascii="Times New Roman"/>
          <w:b w:val="false"/>
          <w:i w:val="false"/>
          <w:color w:val="000000"/>
          <w:sz w:val="28"/>
        </w:rPr>
        <w:t>
      11) тыныс-тіршіліктің белсенді салаларындағы өмір салты: білім, жұмыс, демалыс және бос уақыт;</w:t>
      </w:r>
    </w:p>
    <w:bookmarkEnd w:id="84"/>
    <w:bookmarkStart w:name="z91" w:id="85"/>
    <w:p>
      <w:pPr>
        <w:spacing w:after="0"/>
        <w:ind w:left="0"/>
        <w:jc w:val="both"/>
      </w:pPr>
      <w:r>
        <w:rPr>
          <w:rFonts w:ascii="Times New Roman"/>
          <w:b w:val="false"/>
          <w:i w:val="false"/>
          <w:color w:val="000000"/>
          <w:sz w:val="28"/>
        </w:rPr>
        <w:t>
      12) физиологиялық параметрлер:</w:t>
      </w:r>
    </w:p>
    <w:bookmarkEnd w:id="85"/>
    <w:bookmarkStart w:name="z92" w:id="86"/>
    <w:p>
      <w:pPr>
        <w:spacing w:after="0"/>
        <w:ind w:left="0"/>
        <w:jc w:val="both"/>
      </w:pPr>
      <w:r>
        <w:rPr>
          <w:rFonts w:ascii="Times New Roman"/>
          <w:b w:val="false"/>
          <w:i w:val="false"/>
          <w:color w:val="000000"/>
          <w:sz w:val="28"/>
        </w:rPr>
        <w:t>
      бөксенің шетінен тізенің ішке бүгілетін жеріне дейінгі аралық;</w:t>
      </w:r>
    </w:p>
    <w:bookmarkEnd w:id="86"/>
    <w:bookmarkStart w:name="z93" w:id="87"/>
    <w:p>
      <w:pPr>
        <w:spacing w:after="0"/>
        <w:ind w:left="0"/>
        <w:jc w:val="both"/>
      </w:pPr>
      <w:r>
        <w:rPr>
          <w:rFonts w:ascii="Times New Roman"/>
          <w:b w:val="false"/>
          <w:i w:val="false"/>
          <w:color w:val="000000"/>
          <w:sz w:val="28"/>
        </w:rPr>
        <w:t>
      жамбас буындарының сүйек доғалары арасындағы аралық;</w:t>
      </w:r>
    </w:p>
    <w:bookmarkEnd w:id="87"/>
    <w:bookmarkStart w:name="z94" w:id="88"/>
    <w:p>
      <w:pPr>
        <w:spacing w:after="0"/>
        <w:ind w:left="0"/>
        <w:jc w:val="both"/>
      </w:pPr>
      <w:r>
        <w:rPr>
          <w:rFonts w:ascii="Times New Roman"/>
          <w:b w:val="false"/>
          <w:i w:val="false"/>
          <w:color w:val="000000"/>
          <w:sz w:val="28"/>
        </w:rPr>
        <w:t>
      өкшеден бүгілген жамбас деңгейіне дейінгі аралық (артқы жағы бойынша);</w:t>
      </w:r>
    </w:p>
    <w:bookmarkEnd w:id="88"/>
    <w:bookmarkStart w:name="z95" w:id="89"/>
    <w:p>
      <w:pPr>
        <w:spacing w:after="0"/>
        <w:ind w:left="0"/>
        <w:jc w:val="both"/>
      </w:pPr>
      <w:r>
        <w:rPr>
          <w:rFonts w:ascii="Times New Roman"/>
          <w:b w:val="false"/>
          <w:i w:val="false"/>
          <w:color w:val="000000"/>
          <w:sz w:val="28"/>
        </w:rPr>
        <w:t>
      орындық бетінен арқалық биіктігінің талап етілетін деңгейіне дейінгі аралық;</w:t>
      </w:r>
    </w:p>
    <w:bookmarkEnd w:id="89"/>
    <w:bookmarkStart w:name="z96" w:id="90"/>
    <w:p>
      <w:pPr>
        <w:spacing w:after="0"/>
        <w:ind w:left="0"/>
        <w:jc w:val="both"/>
      </w:pPr>
      <w:r>
        <w:rPr>
          <w:rFonts w:ascii="Times New Roman"/>
          <w:b w:val="false"/>
          <w:i w:val="false"/>
          <w:color w:val="000000"/>
          <w:sz w:val="28"/>
        </w:rPr>
        <w:t>
      орындық бетінен 90 градус бұрышпен бүгілген шынтаққа дейінгі аралық;</w:t>
      </w:r>
    </w:p>
    <w:bookmarkEnd w:id="90"/>
    <w:bookmarkStart w:name="z97" w:id="91"/>
    <w:p>
      <w:pPr>
        <w:spacing w:after="0"/>
        <w:ind w:left="0"/>
        <w:jc w:val="both"/>
      </w:pPr>
      <w:r>
        <w:rPr>
          <w:rFonts w:ascii="Times New Roman"/>
          <w:b w:val="false"/>
          <w:i w:val="false"/>
          <w:color w:val="000000"/>
          <w:sz w:val="28"/>
        </w:rPr>
        <w:t>
      антропометриялық деректер (салмақ, бел және жамбас көлемі) бағаланады.</w:t>
      </w:r>
    </w:p>
    <w:bookmarkEnd w:id="91"/>
    <w:bookmarkStart w:name="z98" w:id="92"/>
    <w:p>
      <w:pPr>
        <w:spacing w:after="0"/>
        <w:ind w:left="0"/>
        <w:jc w:val="both"/>
      </w:pPr>
      <w:r>
        <w:rPr>
          <w:rFonts w:ascii="Times New Roman"/>
          <w:b w:val="false"/>
          <w:i w:val="false"/>
          <w:color w:val="000000"/>
          <w:sz w:val="28"/>
        </w:rPr>
        <w:t>
      11. Ауруларға және (немесе) жарақаттардың салдарына байланысты зәрді және/немесе нәжісті ұстамау типі бойынша жамбас органдарының функциялары бұзылған кезде мүгедектігі бар адамдардың міндетті гигиеналық құралдарды (несеп қабылдағыш, уроқабылдағыш, нәжіс қабылдағыш, жөргек, сіңіргіш жайма (жаялық), катетер, стоманың айналасындағы теріні қорғау мен тегістеуге арналған герметик-паста, стоманың айналасындағы теріні қорғау мен күтуге арналған қорғаныш крем, стома айналасындағы теріні қорғауға мен күтуге арналған сіңіргіш ұнтақ (опа), иісті бейтараптандырғыш, стома айналасындағы немесе санның ортасындағы теріні күтуге және өңдеуге арналған тазартқыш) қажетсінуін айқындау кезінде:</w:t>
      </w:r>
    </w:p>
    <w:bookmarkEnd w:id="92"/>
    <w:bookmarkStart w:name="z99" w:id="93"/>
    <w:p>
      <w:pPr>
        <w:spacing w:after="0"/>
        <w:ind w:left="0"/>
        <w:jc w:val="both"/>
      </w:pPr>
      <w:r>
        <w:rPr>
          <w:rFonts w:ascii="Times New Roman"/>
          <w:b w:val="false"/>
          <w:i w:val="false"/>
          <w:color w:val="000000"/>
          <w:sz w:val="28"/>
        </w:rPr>
        <w:t>
      1) зәр шығару және дефекация функцияларының бұзылу дәрежесі;</w:t>
      </w:r>
    </w:p>
    <w:bookmarkEnd w:id="93"/>
    <w:bookmarkStart w:name="z100" w:id="94"/>
    <w:p>
      <w:pPr>
        <w:spacing w:after="0"/>
        <w:ind w:left="0"/>
        <w:jc w:val="both"/>
      </w:pPr>
      <w:r>
        <w:rPr>
          <w:rFonts w:ascii="Times New Roman"/>
          <w:b w:val="false"/>
          <w:i w:val="false"/>
          <w:color w:val="000000"/>
          <w:sz w:val="28"/>
        </w:rPr>
        <w:t>
      2) ақыл-ес, бағдарлану функциялары, жаһандық психоәлеуметтік функциялар;</w:t>
      </w:r>
    </w:p>
    <w:bookmarkEnd w:id="94"/>
    <w:bookmarkStart w:name="z101" w:id="95"/>
    <w:p>
      <w:pPr>
        <w:spacing w:after="0"/>
        <w:ind w:left="0"/>
        <w:jc w:val="both"/>
      </w:pPr>
      <w:r>
        <w:rPr>
          <w:rFonts w:ascii="Times New Roman"/>
          <w:b w:val="false"/>
          <w:i w:val="false"/>
          <w:color w:val="000000"/>
          <w:sz w:val="28"/>
        </w:rPr>
        <w:t>
      3) өздігінен жүріп-тұру қабілеті;</w:t>
      </w:r>
    </w:p>
    <w:bookmarkEnd w:id="95"/>
    <w:bookmarkStart w:name="z102" w:id="96"/>
    <w:p>
      <w:pPr>
        <w:spacing w:after="0"/>
        <w:ind w:left="0"/>
        <w:jc w:val="both"/>
      </w:pPr>
      <w:r>
        <w:rPr>
          <w:rFonts w:ascii="Times New Roman"/>
          <w:b w:val="false"/>
          <w:i w:val="false"/>
          <w:color w:val="000000"/>
          <w:sz w:val="28"/>
        </w:rPr>
        <w:t>
      4) нейробұлшық ет, қаңқа және қозғалысқа байланысты функциялар (қозғалыс шектеулері), ішкі ағзалардың функциялары (соматикалық аурулар);</w:t>
      </w:r>
    </w:p>
    <w:bookmarkEnd w:id="96"/>
    <w:bookmarkStart w:name="z103" w:id="97"/>
    <w:p>
      <w:pPr>
        <w:spacing w:after="0"/>
        <w:ind w:left="0"/>
        <w:jc w:val="both"/>
      </w:pPr>
      <w:r>
        <w:rPr>
          <w:rFonts w:ascii="Times New Roman"/>
          <w:b w:val="false"/>
          <w:i w:val="false"/>
          <w:color w:val="000000"/>
          <w:sz w:val="28"/>
        </w:rPr>
        <w:t>
      5) стомалар кезінде – салған жері мен түрі;</w:t>
      </w:r>
    </w:p>
    <w:bookmarkEnd w:id="97"/>
    <w:bookmarkStart w:name="z104" w:id="98"/>
    <w:p>
      <w:pPr>
        <w:spacing w:after="0"/>
        <w:ind w:left="0"/>
        <w:jc w:val="both"/>
      </w:pPr>
      <w:r>
        <w:rPr>
          <w:rFonts w:ascii="Times New Roman"/>
          <w:b w:val="false"/>
          <w:i w:val="false"/>
          <w:color w:val="000000"/>
          <w:sz w:val="28"/>
        </w:rPr>
        <w:t>
      6) стома айналасындағы тері;</w:t>
      </w:r>
    </w:p>
    <w:bookmarkEnd w:id="98"/>
    <w:bookmarkStart w:name="z105" w:id="99"/>
    <w:p>
      <w:pPr>
        <w:spacing w:after="0"/>
        <w:ind w:left="0"/>
        <w:jc w:val="both"/>
      </w:pPr>
      <w:r>
        <w:rPr>
          <w:rFonts w:ascii="Times New Roman"/>
          <w:b w:val="false"/>
          <w:i w:val="false"/>
          <w:color w:val="000000"/>
          <w:sz w:val="28"/>
        </w:rPr>
        <w:t>
      7) қуықтың өздігінен босау қабілеті;</w:t>
      </w:r>
    </w:p>
    <w:bookmarkEnd w:id="99"/>
    <w:bookmarkStart w:name="z106" w:id="100"/>
    <w:p>
      <w:pPr>
        <w:spacing w:after="0"/>
        <w:ind w:left="0"/>
        <w:jc w:val="both"/>
      </w:pPr>
      <w:r>
        <w:rPr>
          <w:rFonts w:ascii="Times New Roman"/>
          <w:b w:val="false"/>
          <w:i w:val="false"/>
          <w:color w:val="000000"/>
          <w:sz w:val="28"/>
        </w:rPr>
        <w:t>
      8) антропометриялық деректер (салмағы, бел және жамбас көлемі) бағаланады.</w:t>
      </w:r>
    </w:p>
    <w:bookmarkEnd w:id="100"/>
    <w:bookmarkStart w:name="z107" w:id="101"/>
    <w:p>
      <w:pPr>
        <w:spacing w:after="0"/>
        <w:ind w:left="0"/>
        <w:jc w:val="both"/>
      </w:pPr>
      <w:r>
        <w:rPr>
          <w:rFonts w:ascii="Times New Roman"/>
          <w:b w:val="false"/>
          <w:i w:val="false"/>
          <w:color w:val="000000"/>
          <w:sz w:val="28"/>
        </w:rPr>
        <w:t>
      12. Мүгедектігі бар адамдардың санаторийлік-курорттық емдеуді қажетсінуін бағалау кезінде пациенттің денсаулық жағдайын бағалау, объективті жай-күйін, алдыңғы емдеу (амбулаториялық, стационарлық) нәтижелерін, зертханалық, функционалдық, рентгенологиялық және басқа да зерттеулердің деректерін талдау негізінде айқындалатын санаторийлік-курорттық емдеуге медициналық көрсетілімдердің, оған қарсы көрсетілімдердің бар-жоғы ескеріледі.</w:t>
      </w:r>
    </w:p>
    <w:bookmarkEnd w:id="101"/>
    <w:bookmarkStart w:name="z108" w:id="102"/>
    <w:p>
      <w:pPr>
        <w:spacing w:after="0"/>
        <w:ind w:left="0"/>
        <w:jc w:val="both"/>
      </w:pPr>
      <w:r>
        <w:rPr>
          <w:rFonts w:ascii="Times New Roman"/>
          <w:b w:val="false"/>
          <w:i w:val="false"/>
          <w:color w:val="000000"/>
          <w:sz w:val="28"/>
        </w:rPr>
        <w:t>
      Санаторийлік-курорттық ұйымның бейінін таңдау мәселесін шешу кезінде санаторийлік-курорттық емдеу ұсынылған пациенттің ауруынан басқа ілеспе аурулардың бар-жоғы, курортқа бару шарттары, климаттық-географиялық жағдайлардың қарама-қайшылығы және табиғи емдік факторлардың ерекшеліктері ескеріледі.</w:t>
      </w:r>
    </w:p>
    <w:bookmarkEnd w:id="102"/>
    <w:bookmarkStart w:name="z109" w:id="103"/>
    <w:p>
      <w:pPr>
        <w:spacing w:after="0"/>
        <w:ind w:left="0"/>
        <w:jc w:val="both"/>
      </w:pPr>
      <w:r>
        <w:rPr>
          <w:rFonts w:ascii="Times New Roman"/>
          <w:b w:val="false"/>
          <w:i w:val="false"/>
          <w:color w:val="000000"/>
          <w:sz w:val="28"/>
        </w:rPr>
        <w:t>
      13. Мүгедектігі бар адамдардың жеке көмекшінің көрсетілетін қызметтерін қажетсінуін бағалау кезінде организм функцияларының бұзылуы мен өздігінен жүріп-тұруының шектелуінің айқын көрінуі ескеріледі.</w:t>
      </w:r>
    </w:p>
    <w:bookmarkEnd w:id="103"/>
    <w:bookmarkStart w:name="z110" w:id="104"/>
    <w:p>
      <w:pPr>
        <w:spacing w:after="0"/>
        <w:ind w:left="0"/>
        <w:jc w:val="both"/>
      </w:pPr>
      <w:r>
        <w:rPr>
          <w:rFonts w:ascii="Times New Roman"/>
          <w:b w:val="false"/>
          <w:i w:val="false"/>
          <w:color w:val="000000"/>
          <w:sz w:val="28"/>
        </w:rPr>
        <w:t>
      14. Мүгедектігі бар адамдардың ымдау тілі маманының көрсетілетін қызметтерін қажетсінуін бағалау кезінде есту және сөйлеу функциялары бұзылуының айқын көрінуі, сондай-ақ ымдау тілін меңгеру дағдылары ескеріледі.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