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eb29" w14:textId="6f4e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тарту және ағызу құрылыстарының балықтарды қорғау құрылғыларына қойылатын талаптарды бекіту туралы" Қазақстан Республикасы Ауыл шаруашылығы министрінің 2019 жылғы 31 мамырдағы № 221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18 қыркүйектегі № 307 бұйрығы. Қазақстан Республикасының Әділет министрлігінде 2025 жылғы 19 қыркүйекте № 36897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 тарту және ағызу құрылыстарының балықтарды қорғау құрылғыларына қойылатын талаптарды бекіту туралы" Қазақстан Республикасы Ауыл шаруашылығы министрінің 2019 жылғы 31 мамырдағы № 221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18783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9-1-бабының </w:t>
      </w:r>
      <w:r>
        <w:rPr>
          <w:rFonts w:ascii="Times New Roman"/>
          <w:b w:val="false"/>
          <w:i w:val="false"/>
          <w:color w:val="000000"/>
          <w:sz w:val="28"/>
        </w:rPr>
        <w:t>43)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</w:t>
      </w:r>
      <w:r>
        <w:rPr>
          <w:rFonts w:ascii="Times New Roman"/>
          <w:b/>
          <w:i w:val="false"/>
          <w:color w:val="000000"/>
          <w:sz w:val="28"/>
        </w:rPr>
        <w:t>АМЫН</w:t>
      </w:r>
      <w:r>
        <w:rPr>
          <w:rFonts w:ascii="Times New Roman"/>
          <w:b w:val="false"/>
          <w:i w:val="false"/>
          <w:color w:val="000000"/>
          <w:sz w:val="28"/>
        </w:rPr>
        <w:t>:"; көрсетілген бұйрықпен бекітілген су тарту және ағызу құрылыстарының балықтарды қорғау құрылғыларына қойылатын талаптарда: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су тарту және су ағызу құрылысжайларының балықтарды қорғау құрылғыларына қойылатын талаптар (бұдан әрі – Талаптар) "Жануарлар дүниесін қорғау, өсімін молайту және пайдалану туралы" Қазақстан Республикасы Заңының (бұдан әрі – Заң) 9-1-бабының </w:t>
      </w:r>
      <w:r>
        <w:rPr>
          <w:rFonts w:ascii="Times New Roman"/>
          <w:b w:val="false"/>
          <w:i w:val="false"/>
          <w:color w:val="000000"/>
          <w:sz w:val="28"/>
        </w:rPr>
        <w:t>43)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су тарту және су ағызу құрылысжайларының балықтарды қорғау құрылғыларына қойылатын талаптарды айқындайды.";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Мыналарға жол берілмейді: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Су кодексінің 91-бабы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 тарту құрылысжайларын балық қорғау және (немесе) балық өткізу құрылғыларынсыз пайдалануға енгізу;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БҚҚ-сыз, сондай-ақ Заңның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Талаптарға сәйкес келмейтін су тарту және ағызу құрылыстарын пайдалану.".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Қазақстан Республикасы Экологиялық кодексінің 273-бабының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теңізден су тартуға БҚҚ жұмысының тиімділігін үздіксіз бақылауға арналған техникалық құрылғыларды орната отырып, су тарту құрылысжайларын БҚҚ-мен жарақтандырған кезде ғана жол беріледі.".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Балық шаруашылығы комитеті заңнамада белгіленген тәртіппен: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ирригация министрлігі</w:t>
      </w:r>
    </w:p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ресурстар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