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7042" w14:textId="d737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және экономикалық жобаларды іріктеу және өлшемшарттарын айқындау қағидаларын бекіту туралы" Қазақстан Республикасы Ұлттық экономика министрінің 2023 жылғы 20 қыркүйектегі № 165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17 қыркүйектегі № 90 бұйрығы. Қазақстан Республикасының Әділет министрлігінде 2025 жылғы 18 қыркүйекте № 36872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және экономикалық жобаларды іріктеу және өлшемшарттарын айқындау қағидаларын бекіту туралы" Қазақстан Республикасы Ұлттық экономика министрінің 2023 жылғы 20 қыркүйектегі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33441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Әлеуметтік және экономикалық жобаларды іріктеу және өлшемшарттарын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Жобаларды айқындау өлшемшарттары:</w:t>
      </w:r>
    </w:p>
    <w:bookmarkEnd w:id="3"/>
    <w:bookmarkStart w:name="z9" w:id="4"/>
    <w:p>
      <w:pPr>
        <w:spacing w:after="0"/>
        <w:ind w:left="0"/>
        <w:jc w:val="both"/>
      </w:pPr>
      <w:r>
        <w:rPr>
          <w:rFonts w:ascii="Times New Roman"/>
          <w:b w:val="false"/>
          <w:i w:val="false"/>
          <w:color w:val="000000"/>
          <w:sz w:val="28"/>
        </w:rPr>
        <w:t>
      1) жобалардың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 дамытудың ұзақ мерзімді стратегияларын қоса алғанда, Мемлекеттік жоспарлау жүйесінің құжаттарына сәйкестігі;</w:t>
      </w:r>
    </w:p>
    <w:bookmarkEnd w:id="4"/>
    <w:bookmarkStart w:name="z10" w:id="5"/>
    <w:p>
      <w:pPr>
        <w:spacing w:after="0"/>
        <w:ind w:left="0"/>
        <w:jc w:val="both"/>
      </w:pPr>
      <w:r>
        <w:rPr>
          <w:rFonts w:ascii="Times New Roman"/>
          <w:b w:val="false"/>
          <w:i w:val="false"/>
          <w:color w:val="000000"/>
          <w:sz w:val="28"/>
        </w:rPr>
        <w:t>
      2) жобалардың Қазақстан Республикасының әлеуметтік-экономикалық даму болжамына сәйкес бюджеттік инвестициялық саясаттың басым бағыттарының біріне сәйкестігі (экономиканы әртараптандыру және инфрақұрылымдық-инновациялық даму, әлеуметтік саланы жаңғырту);</w:t>
      </w:r>
    </w:p>
    <w:bookmarkEnd w:id="5"/>
    <w:bookmarkStart w:name="z11" w:id="6"/>
    <w:p>
      <w:pPr>
        <w:spacing w:after="0"/>
        <w:ind w:left="0"/>
        <w:jc w:val="both"/>
      </w:pPr>
      <w:r>
        <w:rPr>
          <w:rFonts w:ascii="Times New Roman"/>
          <w:b w:val="false"/>
          <w:i w:val="false"/>
          <w:color w:val="000000"/>
          <w:sz w:val="28"/>
        </w:rPr>
        <w:t xml:space="preserve">
      3) Қазақстан Республикасы Президентінің немесе Премьер-Министрінің тікелей тапсырмасы бойынша іске асырылатын техникалық және (немесе) технологиялық жағынан күрделі объектілерді салу немесе реконструкциялау жөніндегі жобалардың техникалық жағынан күрделі емес және (немесе)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(Нормативтік құқықтық актілерді мемлекеттік тіркеу тізілімінде № 10666 болып тіркелген) сәйкестігі;</w:t>
      </w:r>
    </w:p>
    <w:bookmarkEnd w:id="6"/>
    <w:bookmarkStart w:name="z12" w:id="7"/>
    <w:p>
      <w:pPr>
        <w:spacing w:after="0"/>
        <w:ind w:left="0"/>
        <w:jc w:val="both"/>
      </w:pPr>
      <w:r>
        <w:rPr>
          <w:rFonts w:ascii="Times New Roman"/>
          <w:b w:val="false"/>
          <w:i w:val="false"/>
          <w:color w:val="000000"/>
          <w:sz w:val="28"/>
        </w:rPr>
        <w:t xml:space="preserve">
      4) жобалардың Қазақстан Республикасы Ұлттық экономика министрінің 2019 жылғы 20 сәуірдегі №29, Қазақстан Республикасы Білім және ғылым министрінің 2019 жылғы 23 сәуірдегі №164, Қазақстан Республикасы Денсаулық сақтау министрінің 2019 жылғы 25 сәуірдегі №ҚР ДСМ-50, Индустрия және инфрақұрылым министрінің 2019 жылғы 23 сәуірдегі №243, Қазақстан Республикасы Мәдениет және спорт министрінің 2019 жылғы 22 сәуірдегі №113 және Цифрлық даму, қорғаныс және аэроғарыш өнеркәсібі министрінің 2019 жылғы 25 сәуірдегі №56/НҚ (Нормативтік құқықтық актілерді мемлекеттік тіркеу тізілімінде №18592 болып тіркелген)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Елді мекендерге арналған өңірлік стандарттар жүйесіне сәйкестігі.";</w:t>
      </w:r>
    </w:p>
    <w:bookmarkEnd w:id="7"/>
    <w:bookmarkStart w:name="z13" w:id="8"/>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бұйрықты Қазақстан Республикасының Әдiлет министрлiгiнде мемлекеттiк тiркеуді және алғашқы ресми жарияланғаннан күнінен кейін Қазақстан Республикасы Ұлттық экономика министрлігінің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