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8aa765" w14:textId="18aa76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Отын-энергетика кешені саласындағы киберқауіпсіздікті қамтамасыз ету қағидаларын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Энергетика министрінің 2025 жылғы 15 қыркүйектегі № 349-н/қ бұйрығы. Қазақстан Республикасының Әділет министрлігінде 2025 жылғы 16 қыркүйекте № 36852 болып тіркелді.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Тақырыбы жаңа редакцияда - ҚР Энергетика министрінің 13.04.2026 </w:t>
      </w:r>
      <w:r>
        <w:rPr>
          <w:rFonts w:ascii="Times New Roman"/>
          <w:b w:val="false"/>
          <w:i w:val="false"/>
          <w:color w:val="ff0000"/>
          <w:sz w:val="28"/>
        </w:rPr>
        <w:t>№ 148-н/қ</w:t>
      </w:r>
      <w:r>
        <w:rPr>
          <w:rFonts w:ascii="Times New Roman"/>
          <w:b w:val="false"/>
          <w:i w:val="false"/>
          <w:color w:val="ff0000"/>
          <w:sz w:val="28"/>
        </w:rPr>
        <w:t xml:space="preserve"> (11.07.2026 бастап қолданысқа енгізіледі) бұйрығымен.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"Электр энергетикасы туралы" Қазақстан Республикасы Заңы </w:t>
      </w:r>
      <w:r>
        <w:rPr>
          <w:rFonts w:ascii="Times New Roman"/>
          <w:b w:val="false"/>
          <w:i w:val="false"/>
          <w:color w:val="000000"/>
          <w:sz w:val="28"/>
        </w:rPr>
        <w:t>5-бабының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6-3) тармақшасына сәйкес БҰЙЫРАМЫН: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Отын-энергетика кешені саласындағы киберқауіпсіздікті қамтамасыз ету </w:t>
      </w:r>
      <w:r>
        <w:rPr>
          <w:rFonts w:ascii="Times New Roman"/>
          <w:b w:val="false"/>
          <w:i w:val="false"/>
          <w:color w:val="000000"/>
          <w:sz w:val="28"/>
        </w:rPr>
        <w:t>қағидалары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бекітілсін.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- ҚР Энергетика министрінің 13.04.2026 </w:t>
      </w:r>
      <w:r>
        <w:rPr>
          <w:rFonts w:ascii="Times New Roman"/>
          <w:b w:val="false"/>
          <w:i w:val="false"/>
          <w:color w:val="ff0000"/>
          <w:sz w:val="28"/>
        </w:rPr>
        <w:t>№ 148-н/қ</w:t>
      </w:r>
      <w:r>
        <w:rPr>
          <w:rFonts w:ascii="Times New Roman"/>
          <w:b w:val="false"/>
          <w:i w:val="false"/>
          <w:color w:val="ff0000"/>
          <w:sz w:val="28"/>
        </w:rPr>
        <w:t xml:space="preserve"> (11.07.2026 бастап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Энергетика министрлігінің Цифрландыру департаменті Қазақстан Республикасының заңнамасында белгіленген тәртіппен: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Республикасының Әділет министрлігінде мемлекеттік тіркеуді;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Қазақстан Республикасы Энергетика министрлігінің интернет-ресурсында орналастыруды;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 мемлекеттік тіркелгеннен кейін он жұмыс күні ішінде Қазақстан Республикасы Энергетика министрлігінің Заң қызметі департаментіне осы тармақтың 1) және 2) тармақшаларында көзделген іс-шаралардың орындалғаны туралы мәліметтерді ұсынуды қамтамасыз етсін.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энергетика вице-министріне жүктелсін.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Қазақстан Республикасы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Энергетика министрі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Аккенженов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министрлігі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Ұлттық экономика министрлігі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Цифрлық даму, инновациялар және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аэроғарыш өнеркәсібі министрлігі</w:t>
      </w:r>
    </w:p>
    <w:bookmarkEnd w:id="1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Энергетика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17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349-н/қ бұйрықпен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бекітілген</w:t>
            </w:r>
          </w:p>
        </w:tc>
      </w:tr>
    </w:tbl>
    <w:bookmarkStart w:name="z24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Отын-энергетика кешені саласындағы киберқауіпсіздікті қамтамасыз ету қағидалары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Қағидалар жаңа редакцияда - ҚР Энергетика министрінің 13.04.2026 </w:t>
      </w:r>
      <w:r>
        <w:rPr>
          <w:rFonts w:ascii="Times New Roman"/>
          <w:b w:val="false"/>
          <w:i w:val="false"/>
          <w:color w:val="ff0000"/>
          <w:sz w:val="28"/>
        </w:rPr>
        <w:t>№ 148-н/қ</w:t>
      </w:r>
      <w:r>
        <w:rPr>
          <w:rFonts w:ascii="Times New Roman"/>
          <w:b w:val="false"/>
          <w:i w:val="false"/>
          <w:color w:val="ff0000"/>
          <w:sz w:val="28"/>
        </w:rPr>
        <w:t xml:space="preserve"> (11.07.2026 бастап қолданысқа енгізіледі) бұйрығымен.</w:t>
      </w:r>
    </w:p>
    <w:bookmarkStart w:name="z25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1-тарау. Жалпы ережелер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Отын-энергетика кешені саласындағы киберқауіпсіздікті қамтамасыз ету қағидалары (бұдан әрі – Қағидалар) "Электр энергетикасы туралы" Қазақстан Республикасы Заңы (бұдан әрі – Заң) </w:t>
      </w:r>
      <w:r>
        <w:rPr>
          <w:rFonts w:ascii="Times New Roman"/>
          <w:b w:val="false"/>
          <w:i w:val="false"/>
          <w:color w:val="000000"/>
          <w:sz w:val="28"/>
        </w:rPr>
        <w:t>5-бабының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6-3) тармақшасына сәйкес отын-энергетика кешені аса маңызды цифрлық объектілерінің кибертұрақтылығын, отын-энергетика саласындағы киберқауіпсіздікті қамтамасыз ету тәртібін айқындайды.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Отын-энергетика кешені саласындағы киберқауіпсіздіктің салалық орталығының киберқауіпсіздік объектілеріне отын-энергетика кешенін басқарудың өнеркәсіптік жүйелері жатады.</w:t>
      </w:r>
    </w:p>
    <w:bookmarkEnd w:id="21"/>
    <w:bookmarkStart w:name="z28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Отын-энергетика кешені саласындағы киберқауіпсіздікті қамтамасыз ету және отын-энергетика кешені саласындағы киберқауіпсіздіктің салалық орталығының жұмыс істеу тәртібі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Отын-энергетика кешені саласындағы киберқауіпсіздіктің салалық орталығы (бұдан әрі – Салалық орталық) заңдылық, басқаруды орталықтандыру, киберқауіпсіздіктің оқыс оқиғаларына ден қою жеделдігі және ақпараттың құпиялылығы қағидаттарын басшылыққа ала отырып, тұрақты негізде жұмыс істейді.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Салалық орталықтың жұмыс істеуінің негізгі мақсаты қазіргі заманғы киберқауіптер жағдайында отын-энергетика кешені аса маңызды цифрлық объектілерінің орнықтылығын қамтамасыз ететін отын-энергетика кешенінің субъектілері үшін бірыңғай қорғалған цифрлық кеңістік құру болып табылады.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Заңның </w:t>
      </w:r>
      <w:r>
        <w:rPr>
          <w:rFonts w:ascii="Times New Roman"/>
          <w:b w:val="false"/>
          <w:i w:val="false"/>
          <w:color w:val="000000"/>
          <w:sz w:val="28"/>
        </w:rPr>
        <w:t>5-бабы</w:t>
      </w:r>
      <w:r>
        <w:rPr>
          <w:rFonts w:ascii="Times New Roman"/>
          <w:b w:val="false"/>
          <w:i w:val="false"/>
          <w:color w:val="000000"/>
          <w:sz w:val="28"/>
        </w:rPr>
        <w:t xml:space="preserve"> 6-4) тармақшасына сәйкес айқындалған отын-энергетика кешені қорғалған цифрлық кеңістігін қалыптастыру жөніндегі іс-шараларды ұйымдастыруды және үйлестіруді жүзеге асыратын заңды тұлға салалық орталық болып табылады.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Салалық орталық кибероқыс оқиғалар, қорғау жүйелерінің жұмыс параметрлері және киберқауіпсіздік аудиттерінің нәтижелері туралы деректерді қоса алғанда, киберқауіпсіздікке төнетін қатерлерді талдау үшін қажетті ақпаратты Отын-энергетика кешенінің субъектілерінен және киберқауіпсіздіктің жедел орталықтарынан сұратады және алады.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Салалық орталық киберқауіпсіздік шараларын ұйымдастыру кезінде Отын-энергетика кешенінің субъектілері ескеретін Отын-энергетика кешенінің субъектілерінің цифрлық жүйелерін қорғау жөніндегі әдістемелік ұсынымдарды, стандарттарды және регламенттерді әзірлейді. Салалық орталық Отын-энергетика кешенінің субъектілеріне жұмыста қолдану үшін Отын-энергетика кешені субъектілерінің цифрлық жүйелерін қорғау жөніндегі әдістемелік ұсынымдарды, стандарттарды және регламенттерді жолдайды, сондай-ақ оларды электр энергетикасы саласындағы уәкілетті органға мәлімет үшін жолдайды.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Салалық орталық мемлекеттік құпияларға жататын объектілерді қоспағанда, Отын-энергетика кешені субъектілерінің цифрлық жүйелерінің қорғалу жай-күйіне зерттеп-қарау жүргізеді.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Салалық орталық Отын-энергетика кешенінің субъектілерінің киберқауіпсіздігін зерттеп-қарау нәтижелері бойынша анықталған бұзушылықтарды бір ай ішінде орындау мерзімімен оларды жою жөнінде ұсынымдар жібереді. Отын-энергетика кешенінің объектілерінің тұрақты жұмысына қатер төндіретін сыни бұзушылықтар анықталған кезде Салалық орталық "Киберқауіпсіздік туралы" Қазақстан Республикасының Заңы 7–1-бабының 6) тармақшасына сәйкес киберқауіпсіздік қамтамасыз ету саласындағы уәкілетті органмен бекітілген "Мемлекеттік органдардың цифрландыру объектілерінің киберқауіпсіздігі оқиғаларына мониторинг жүргізу қағидаларына" сәйкес киберқауіпсіздікті қамтамасыз ету саласындағы уәкілетті органды хабардар етеді.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Салалық орталық киберқауіптердің мониторингін киберқауіпсіздіктің жедел орталықтарынан келіп түсетін киберқауіпсіздік оқиғалары туралы деректерді талдау арқылы жүзеге асырады.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Барлық келіп түскен деректер қалыптан тыс белсенділікті анықтау үшін мінез-құлықты талдау және машиналық оқыту әдістерді қолдана отырып талданады. Отын-энергетика кешенін басқарудың өнеркәсіптік жүйелеріне нысаналы шабуылдарды анықтауға ерекше назар аударылады.</w:t>
      </w:r>
    </w:p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Киберқауіпсіздіктің оқыс оқиғаларына ден қою үшін Салалық орталықта қауіптерді жіктеудің үш деңгейлі жүйесі жұмыс істейді, оның ішінде: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жедел ден қоюды талап ететін Отын-энергетика кешені объектілерінің тұрақты жұмысына тікелей қауіп төндіретін сыни оқыс оқиғалар – анықталған сәттен бастап 1 (бір) сағат ішінде;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жоғары қауіпті оқыс оқиғалар үшін ден қою мерзімі 4 (төрт) сағатқа дейінгі уақытты құрайды;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төмен деңгейдегі оқыс оқиғалар үшін ден қою мерзімі 24 (жиырма төрт) сағатқа дейінгі уақытты құрайды.</w:t>
      </w:r>
    </w:p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Әрбір жағдайда Салалық орталықтың ден қою тобы шабуылдың салдарларын оқшаулау және оларды жою жөніндегі жеке іс-шаралар жоспарын әзірлейді.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Отын-энергетика кешенінің субъектілері киберқауіпсіздік мониторингін жүзеге асыру үшін қажетті деректерді Салалық орталық регламентінде белгіленген форматтарда, көлемдерде және тәртіппен киберқауіпсіздіктің жедел орталықтарына беруді қамтамасыз етеді.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Отын-энергетика кешенінің субъектілері киберқауіпсіздік оқыс оқиғаларын өз бетінше анықтаған кезде Салалық орталықты оқыс оқиғаны анықтаған сәттен бастап 30 (отыз) минут ішінде хабардар етеді.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Салалық орталықтың электр энергетикасы саласындағы уәкілетті органмен өзара іс-қимылы мынадай форматтарда және мерзімдерде тұрақты ақпарат алмасу арқылы жүзеге асырылады: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киберқауіпсіздіктің барлық оқыс оқиғасы туралы хабарлама ден қою шараларын қабылдау үшін олар анықталған кезден бастап 1 (бір) сағат ішінде беріледі;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бұдан бұрын анықталған оқыс оқиғалардың мәртебесін (өңдеу) қоса алғанда, саланың киберқауіпсіздігінің ағымдағы жай-күйі туралы жедел мәліметтер күн сайын Астана қаласының уақыты бойынша сағат 10:00-ге дейін жіберіледі;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Астана қаласының уақыты бойынша әр жұма сайын сағат 18:00-ге дейін жіберілетін, кейіннен 3 (үш) жұмыс күні ішінде кері байланыспен саланың киберқауіпсіздігінің жай-күйі туралы апта сайынғы талдамалық есептер;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қабылданатын киберқауіпсіздік шараларының тиімділігін бағалай отырып, ай сайынғы есептер 10 (он) жұмыс күні ішінде жиынтық пікірді ала отырып, келесі айдың 5 (бесінші) күніне дейін ұсынылады.</w:t>
      </w:r>
    </w:p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Салалық орталық маңызды цифрлық инфрақұрылымды қорғау жөніндегі мемлекеттік бағдарламаларды әзірлеуге және оларды іске асыруға қатысады, Қазақстан Республикасының отын-энергетика кешенінің киберқауіпсіздігі саласындағы заңнамасын жетілдіру жөнінде ұсыныстар енгізеді.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Салалық орталық "Киберқауіпсіздік туралы" Қазақстан Республикасы Заңының 9-бабына сәйкес Ұлттық киберқауіпсіздікті үйлестіру орталығымен тұрақты және жүйелі өзара іс-қимылды жүзеге асырады. Ұлттық киберқауіпсіздікті үйлестіру орталығымен техникалық өзара іс-қимыл ақпаратты криптографиялық қорғаудың сертификатталған құралдарын пайдалана отырып, қорғалған байланыс арналары арқылы жүзеге асырылады.</w:t>
      </w:r>
    </w:p>
    <w:bookmarkEnd w:id="37"/>
    <w:bookmarkStart w:name="z44" w:id="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3-тарау. Ақпараттың құпиялылығын және оның қорғалуын қамтамасыз ету тәртібі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Салалық орталыққа отын-энергетика кешенінің субъектілерінен келіп түсетін барлық деректер Қазақстан Республикасы Үкіметімен бекітілген "Киберқауіпсіздік туралы" Қазақстан Республикасы Заңы 6-бабының 3) тармақшасына (бұдан әрі – Бірыңғай талаптар) сәйкес қорғалуға тиіс.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Салалық орталық сертификатталған криптографиялық ақпаратты қорғау құралдарын, қол жеткізуді басқару жүйелерін және техникалық қауіпсіздік құралдарын пайдаланады.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Отын-энергетика кешенінің аса маңызды цифрлық объектілері және олардың цифрлық жүйелерінің осалдықтары туралы ақпаратты қорғау мынадай талаптарды орындауға негізделеді:</w:t>
      </w:r>
    </w:p>
    <w:bookmarkEnd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Қазақстан Республикасы Үкіметінің 2022 жылғы 24 маусымдағы № 429 қаулысымен бекітілген "Мәліметтерді таратылуы шектелген қызметтік ақпаратқа жатқызу және онымен жұмыс істеу қағидаларында" белгіленген тәртіппен мәліметтерді таратылуы шектелген қызметтік ақпаратқа жатқызу;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Салалық орталықта ақпаратты өңдеу және сақтау Салалық орталық цифрлық жүйесінің арнайы бөлінген қорғалған сегменттерінде жүзеге асырылады.</w:t>
      </w:r>
    </w:p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Сегменттердің қауіпсіздігіне қойылатын талаптар ҚР СТ IEC 62443-3-3 "Коммуникациялық өнеркәсіптік желілер. Желі мен жүйенің қауіпсіздігі –3-3-бөлім. Жүйелік қауіпсіздік пен қауіпсіздік деңгейіне қойылатын талаптар" және Бірыңғай талаптармен" анықталады.</w:t>
      </w:r>
    </w:p>
    <w:bookmarkEnd w:id="4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