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b82a" w14:textId="06fb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зерттеулердің, консалтингтік көрсетілетін қызметтердің құнын айқындау қағидаларын бекіту туралы және "Қазақстан Республикасы Білім және ғылым министрлігінің зерттеулерінің, консалтингтік көрсетілген қызметтері мен мемлекеттік тапсырманың құнын айқындау қағидаларын бекіту туралы" Қазақстан Республикасы Білім және ғылым министрінің 2022 жылғы 3 ақпандағы № 37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12 қыркүйектегі № 213 бұйрығы. Қазақстан Республикасының Әділет министрлігінде 2025 жылғы 16 қыркүйекте № 36836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Оқу-ағарту министрлігінің зерттеулерінің, консалтингтік көрсетілетін қызметтердің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зерттеулерінің, консалтингтік көрсетілген қызметтері мен мемлекеттік тапсырманың құнын айқындау қағидаларын бекіту туралы" Қазақстан Республикасы Білім және ғылым министрінің 2022 жылғы 3 ақпандағы № 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26750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 мемлекеттік тіркелген күннен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ұсынсын.</w:t>
      </w:r>
    </w:p>
    <w:bookmarkEnd w:id="6"/>
    <w:bookmarkStart w:name="z11" w:id="7"/>
    <w:p>
      <w:pPr>
        <w:spacing w:after="0"/>
        <w:ind w:left="0"/>
        <w:jc w:val="both"/>
      </w:pPr>
      <w:r>
        <w:rPr>
          <w:rFonts w:ascii="Times New Roman"/>
          <w:b w:val="false"/>
          <w:i w:val="false"/>
          <w:color w:val="000000"/>
          <w:sz w:val="28"/>
        </w:rPr>
        <w:t>
      4. Осы бұйрықтың орындалуын бақылау Қазақстан Республикасының Оқу-ағарту министрлігінің аппарат басшысына жүктелсін.</w:t>
      </w:r>
    </w:p>
    <w:bookmarkEnd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Қаржы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қыркүйектегі</w:t>
            </w:r>
            <w:r>
              <w:br/>
            </w:r>
            <w:r>
              <w:rPr>
                <w:rFonts w:ascii="Times New Roman"/>
                <w:b w:val="false"/>
                <w:i w:val="false"/>
                <w:color w:val="000000"/>
                <w:sz w:val="20"/>
              </w:rPr>
              <w:t>№ 213 бұйрығына қосымша</w:t>
            </w:r>
          </w:p>
        </w:tc>
      </w:tr>
    </w:tbl>
    <w:bookmarkStart w:name="z21" w:id="14"/>
    <w:p>
      <w:pPr>
        <w:spacing w:after="0"/>
        <w:ind w:left="0"/>
        <w:jc w:val="left"/>
      </w:pPr>
      <w:r>
        <w:rPr>
          <w:rFonts w:ascii="Times New Roman"/>
          <w:b/>
          <w:i w:val="false"/>
          <w:color w:val="000000"/>
        </w:rPr>
        <w:t xml:space="preserve"> Қазақстан Республикасы Оқу-ағарту министрлігінің  зерттеулердің, консалтингтік көрсетілетін қызметтердің құнын айқындау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Қазақстан Республикасы Оқу-ағарту министрлігінің зерттеулердің, консалтингтік көрсетілетін қызметтердің құнын айқындау қағидалары (бұдан әрі – Қағидалар) Қазақстан Республикасы Бюджет кодексінің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зерттеулердің, консалтингтік көрсетілетін қызметтердің құнын айқындау тәртібін айқындайды.</w:t>
      </w:r>
    </w:p>
    <w:bookmarkEnd w:id="16"/>
    <w:bookmarkStart w:name="z24"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25" w:id="18"/>
    <w:p>
      <w:pPr>
        <w:spacing w:after="0"/>
        <w:ind w:left="0"/>
        <w:jc w:val="both"/>
      </w:pPr>
      <w:r>
        <w:rPr>
          <w:rFonts w:ascii="Times New Roman"/>
          <w:b w:val="false"/>
          <w:i w:val="false"/>
          <w:color w:val="000000"/>
          <w:sz w:val="28"/>
        </w:rPr>
        <w:t>
      1) зерттеу - білім беру саласындағы уәкілетті органның міндеттері мен функциялары шеңберінде бюджет қаражаты есебінен қаржыландырылатын жеке және заңды тұлғалар жүзеге асыратын әлеуметтанулық, талдамалық, қолданбалы ғылыми, іргелі ғылыми жұмыстар;</w:t>
      </w:r>
    </w:p>
    <w:bookmarkEnd w:id="18"/>
    <w:bookmarkStart w:name="z26" w:id="19"/>
    <w:p>
      <w:pPr>
        <w:spacing w:after="0"/>
        <w:ind w:left="0"/>
        <w:jc w:val="both"/>
      </w:pPr>
      <w:r>
        <w:rPr>
          <w:rFonts w:ascii="Times New Roman"/>
          <w:b w:val="false"/>
          <w:i w:val="false"/>
          <w:color w:val="000000"/>
          <w:sz w:val="28"/>
        </w:rPr>
        <w:t>
      2) консалтингтік көрсетілетін қызметтер - мемлекеттік органның қызметі процесінде туындайтын проблемаларды, мүмкіндіктерді айқындау және бағалау не жағдайды жан-жақты талдау жөніндегі; жұмыстың қаржылық және басқарушылық тиімділігін арттыру үшін кейінгі іс-әрекеттерді түзету бойынша тиімді ұсынымдарды әзірлеу жөніндегі қызметтер (қызметтердің мынадай негізгі түрлері шеңберінде: басқарушылық консалтинг, әкімшілік-кадрлық консалтинг, қаржылық консалтинг, IT-консалтинг, заңгерлік консалтинг, мамандандырылған консалтинг, қорғаныс саласындағы консалтинг, техникалық консалтингтік қызметтер).</w:t>
      </w:r>
    </w:p>
    <w:bookmarkEnd w:id="19"/>
    <w:bookmarkStart w:name="z27" w:id="20"/>
    <w:p>
      <w:pPr>
        <w:spacing w:after="0"/>
        <w:ind w:left="0"/>
        <w:jc w:val="left"/>
      </w:pPr>
      <w:r>
        <w:rPr>
          <w:rFonts w:ascii="Times New Roman"/>
          <w:b/>
          <w:i w:val="false"/>
          <w:color w:val="000000"/>
        </w:rPr>
        <w:t xml:space="preserve"> 2-тарау. Зерттеулердің, консалтингтік көрсетілетін қызметтердің құнын айқындау тәртібі</w:t>
      </w:r>
    </w:p>
    <w:bookmarkEnd w:id="20"/>
    <w:bookmarkStart w:name="z28" w:id="21"/>
    <w:p>
      <w:pPr>
        <w:spacing w:after="0"/>
        <w:ind w:left="0"/>
        <w:jc w:val="both"/>
      </w:pPr>
      <w:r>
        <w:rPr>
          <w:rFonts w:ascii="Times New Roman"/>
          <w:b w:val="false"/>
          <w:i w:val="false"/>
          <w:color w:val="000000"/>
          <w:sz w:val="28"/>
        </w:rPr>
        <w:t>
      3. Зерттеудің, консалтингтік көрсетілетін қызметтің құны зерттеу жүргізуге, консалтингтік қызмет көрсетуге тікелей қатысатын қызметкерлердің еңбегіне ақы төлеуге арналған шығыстарды, тікелей шығыстар мен жанама шығыстарды негізге ала отырып, мынадай формула бойынша айқындалады:</w:t>
      </w:r>
    </w:p>
    <w:bookmarkEnd w:id="21"/>
    <w:bookmarkStart w:name="z29" w:id="22"/>
    <w:p>
      <w:pPr>
        <w:spacing w:after="0"/>
        <w:ind w:left="0"/>
        <w:jc w:val="both"/>
      </w:pPr>
      <w:r>
        <w:rPr>
          <w:rFonts w:ascii="Times New Roman"/>
          <w:b w:val="false"/>
          <w:i w:val="false"/>
          <w:color w:val="000000"/>
          <w:sz w:val="28"/>
        </w:rPr>
        <w:t>
      Қ = ∑ЕАТ + ТШ + ЖШ, мұндағы</w:t>
      </w:r>
    </w:p>
    <w:bookmarkEnd w:id="22"/>
    <w:bookmarkStart w:name="z30" w:id="23"/>
    <w:p>
      <w:pPr>
        <w:spacing w:after="0"/>
        <w:ind w:left="0"/>
        <w:jc w:val="both"/>
      </w:pPr>
      <w:r>
        <w:rPr>
          <w:rFonts w:ascii="Times New Roman"/>
          <w:b w:val="false"/>
          <w:i w:val="false"/>
          <w:color w:val="000000"/>
          <w:sz w:val="28"/>
        </w:rPr>
        <w:t>
      Қ – зерттеудің, консалтингтік қызметтің құны;</w:t>
      </w:r>
    </w:p>
    <w:bookmarkEnd w:id="23"/>
    <w:bookmarkStart w:name="z31" w:id="24"/>
    <w:p>
      <w:pPr>
        <w:spacing w:after="0"/>
        <w:ind w:left="0"/>
        <w:jc w:val="both"/>
      </w:pPr>
      <w:r>
        <w:rPr>
          <w:rFonts w:ascii="Times New Roman"/>
          <w:b w:val="false"/>
          <w:i w:val="false"/>
          <w:color w:val="000000"/>
          <w:sz w:val="28"/>
        </w:rPr>
        <w:t>
      ∑ЕАТ + ТШ – еңбекке ақы төлеу бойынша шығыстар сомасы;</w:t>
      </w:r>
    </w:p>
    <w:bookmarkEnd w:id="24"/>
    <w:bookmarkStart w:name="z32" w:id="25"/>
    <w:p>
      <w:pPr>
        <w:spacing w:after="0"/>
        <w:ind w:left="0"/>
        <w:jc w:val="both"/>
      </w:pPr>
      <w:r>
        <w:rPr>
          <w:rFonts w:ascii="Times New Roman"/>
          <w:b w:val="false"/>
          <w:i w:val="false"/>
          <w:color w:val="000000"/>
          <w:sz w:val="28"/>
        </w:rPr>
        <w:t>
      ЕАТ – қызметкерлердің еңбегіне ақы төлеу;</w:t>
      </w:r>
    </w:p>
    <w:bookmarkEnd w:id="25"/>
    <w:bookmarkStart w:name="z33" w:id="26"/>
    <w:p>
      <w:pPr>
        <w:spacing w:after="0"/>
        <w:ind w:left="0"/>
        <w:jc w:val="both"/>
      </w:pPr>
      <w:r>
        <w:rPr>
          <w:rFonts w:ascii="Times New Roman"/>
          <w:b w:val="false"/>
          <w:i w:val="false"/>
          <w:color w:val="000000"/>
          <w:sz w:val="28"/>
        </w:rPr>
        <w:t>
      ТШ – осы Қағидалардың 5-тармағының 1) тармақшасында көзделген шығыстарды қоспағанда, тікелей шығыстар;</w:t>
      </w:r>
    </w:p>
    <w:bookmarkEnd w:id="26"/>
    <w:bookmarkStart w:name="z34" w:id="27"/>
    <w:p>
      <w:pPr>
        <w:spacing w:after="0"/>
        <w:ind w:left="0"/>
        <w:jc w:val="both"/>
      </w:pPr>
      <w:r>
        <w:rPr>
          <w:rFonts w:ascii="Times New Roman"/>
          <w:b w:val="false"/>
          <w:i w:val="false"/>
          <w:color w:val="000000"/>
          <w:sz w:val="28"/>
        </w:rPr>
        <w:t>
      ЖШ – жанама шығыстар.</w:t>
      </w:r>
    </w:p>
    <w:bookmarkEnd w:id="27"/>
    <w:bookmarkStart w:name="z35" w:id="28"/>
    <w:p>
      <w:pPr>
        <w:spacing w:after="0"/>
        <w:ind w:left="0"/>
        <w:jc w:val="left"/>
      </w:pPr>
      <w:r>
        <w:rPr>
          <w:rFonts w:ascii="Times New Roman"/>
          <w:b/>
          <w:i w:val="false"/>
          <w:color w:val="000000"/>
        </w:rPr>
        <w:t xml:space="preserve"> 3-тарау. Зерттеулердің, консалтингтік қызметтердің құнын айқындауға арналған шығындардың түрлері</w:t>
      </w:r>
    </w:p>
    <w:bookmarkEnd w:id="28"/>
    <w:bookmarkStart w:name="z36" w:id="29"/>
    <w:p>
      <w:pPr>
        <w:spacing w:after="0"/>
        <w:ind w:left="0"/>
        <w:jc w:val="both"/>
      </w:pPr>
      <w:r>
        <w:rPr>
          <w:rFonts w:ascii="Times New Roman"/>
          <w:b w:val="false"/>
          <w:i w:val="false"/>
          <w:color w:val="000000"/>
          <w:sz w:val="28"/>
        </w:rPr>
        <w:t>
      4. Зерттеу, консалтингтік қызмет көрсету құнына мынадай шығыстар енгізілмейді:</w:t>
      </w:r>
    </w:p>
    <w:bookmarkEnd w:id="29"/>
    <w:bookmarkStart w:name="z37" w:id="30"/>
    <w:p>
      <w:pPr>
        <w:spacing w:after="0"/>
        <w:ind w:left="0"/>
        <w:jc w:val="both"/>
      </w:pPr>
      <w:r>
        <w:rPr>
          <w:rFonts w:ascii="Times New Roman"/>
          <w:b w:val="false"/>
          <w:i w:val="false"/>
          <w:color w:val="000000"/>
          <w:sz w:val="28"/>
        </w:rPr>
        <w:t>
      1) ықтимал шығындарға резервтер қалыптастыру;</w:t>
      </w:r>
    </w:p>
    <w:bookmarkEnd w:id="30"/>
    <w:bookmarkStart w:name="z38" w:id="31"/>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31"/>
    <w:bookmarkStart w:name="z39" w:id="32"/>
    <w:p>
      <w:pPr>
        <w:spacing w:after="0"/>
        <w:ind w:left="0"/>
        <w:jc w:val="both"/>
      </w:pPr>
      <w:r>
        <w:rPr>
          <w:rFonts w:ascii="Times New Roman"/>
          <w:b w:val="false"/>
          <w:i w:val="false"/>
          <w:color w:val="000000"/>
          <w:sz w:val="28"/>
        </w:rPr>
        <w:t>
      3) демеушілік көмек;</w:t>
      </w:r>
    </w:p>
    <w:bookmarkEnd w:id="32"/>
    <w:bookmarkStart w:name="z40" w:id="33"/>
    <w:p>
      <w:pPr>
        <w:spacing w:after="0"/>
        <w:ind w:left="0"/>
        <w:jc w:val="both"/>
      </w:pPr>
      <w:r>
        <w:rPr>
          <w:rFonts w:ascii="Times New Roman"/>
          <w:b w:val="false"/>
          <w:i w:val="false"/>
          <w:color w:val="000000"/>
          <w:sz w:val="28"/>
        </w:rPr>
        <w:t>
      4) айыппұлдар, өсімпұлдар және тұрақсыздық айыптары.</w:t>
      </w:r>
    </w:p>
    <w:bookmarkEnd w:id="33"/>
    <w:bookmarkStart w:name="z41" w:id="34"/>
    <w:p>
      <w:pPr>
        <w:spacing w:after="0"/>
        <w:ind w:left="0"/>
        <w:jc w:val="both"/>
      </w:pPr>
      <w:r>
        <w:rPr>
          <w:rFonts w:ascii="Times New Roman"/>
          <w:b w:val="false"/>
          <w:i w:val="false"/>
          <w:color w:val="000000"/>
          <w:sz w:val="28"/>
        </w:rPr>
        <w:t>
      5. Тікелей шығыстарға мыналар жатады:</w:t>
      </w:r>
    </w:p>
    <w:bookmarkEnd w:id="34"/>
    <w:bookmarkStart w:name="z42" w:id="35"/>
    <w:p>
      <w:pPr>
        <w:spacing w:after="0"/>
        <w:ind w:left="0"/>
        <w:jc w:val="both"/>
      </w:pPr>
      <w:r>
        <w:rPr>
          <w:rFonts w:ascii="Times New Roman"/>
          <w:b w:val="false"/>
          <w:i w:val="false"/>
          <w:color w:val="000000"/>
          <w:sz w:val="28"/>
        </w:rPr>
        <w:t>
      1) зерттеулерді, консалтингтік қызметтерді жүзеге асыратын қызметкерлердің (штаттағы және штаттан тыс) жалақысы;</w:t>
      </w:r>
    </w:p>
    <w:bookmarkEnd w:id="35"/>
    <w:bookmarkStart w:name="z43" w:id="36"/>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зерттеу жүргізетін, консалтингтік қызмет көрсететін жұмыс берушінің міндетті зейнетақы жарналары;</w:t>
      </w:r>
    </w:p>
    <w:bookmarkEnd w:id="36"/>
    <w:bookmarkStart w:name="z44" w:id="37"/>
    <w:p>
      <w:pPr>
        <w:spacing w:after="0"/>
        <w:ind w:left="0"/>
        <w:jc w:val="both"/>
      </w:pPr>
      <w:r>
        <w:rPr>
          <w:rFonts w:ascii="Times New Roman"/>
          <w:b w:val="false"/>
          <w:i w:val="false"/>
          <w:color w:val="000000"/>
          <w:sz w:val="28"/>
        </w:rPr>
        <w:t>
      3) қосылған құн салығы;</w:t>
      </w:r>
    </w:p>
    <w:bookmarkEnd w:id="37"/>
    <w:bookmarkStart w:name="z45" w:id="38"/>
    <w:p>
      <w:pPr>
        <w:spacing w:after="0"/>
        <w:ind w:left="0"/>
        <w:jc w:val="both"/>
      </w:pPr>
      <w:r>
        <w:rPr>
          <w:rFonts w:ascii="Times New Roman"/>
          <w:b w:val="false"/>
          <w:i w:val="false"/>
          <w:color w:val="000000"/>
          <w:sz w:val="28"/>
        </w:rPr>
        <w:t>
      4) зерттеу жүргізетін, консалтингтік қызмет көрсететін персоналдың іссапар шығыстары (ел ішіндегі және (немесе) елден тыс жерлердегі қызметтік сапарлар);</w:t>
      </w:r>
    </w:p>
    <w:bookmarkEnd w:id="38"/>
    <w:bookmarkStart w:name="z46" w:id="39"/>
    <w:p>
      <w:pPr>
        <w:spacing w:after="0"/>
        <w:ind w:left="0"/>
        <w:jc w:val="both"/>
      </w:pPr>
      <w:r>
        <w:rPr>
          <w:rFonts w:ascii="Times New Roman"/>
          <w:b w:val="false"/>
          <w:i w:val="false"/>
          <w:color w:val="000000"/>
          <w:sz w:val="28"/>
        </w:rPr>
        <w:t>
      5) сыртқы сарапшыларды тарту;</w:t>
      </w:r>
    </w:p>
    <w:bookmarkEnd w:id="39"/>
    <w:bookmarkStart w:name="z47" w:id="40"/>
    <w:p>
      <w:pPr>
        <w:spacing w:after="0"/>
        <w:ind w:left="0"/>
        <w:jc w:val="both"/>
      </w:pPr>
      <w:r>
        <w:rPr>
          <w:rFonts w:ascii="Times New Roman"/>
          <w:b w:val="false"/>
          <w:i w:val="false"/>
          <w:color w:val="000000"/>
          <w:sz w:val="28"/>
        </w:rPr>
        <w:t>
      6) зерттеу жүргізу, консалтингтік қызмет көрсету үшін тікелей пайдаланылатын материалдарды сатып алу;</w:t>
      </w:r>
    </w:p>
    <w:bookmarkEnd w:id="40"/>
    <w:bookmarkStart w:name="z48" w:id="41"/>
    <w:p>
      <w:pPr>
        <w:spacing w:after="0"/>
        <w:ind w:left="0"/>
        <w:jc w:val="both"/>
      </w:pPr>
      <w:r>
        <w:rPr>
          <w:rFonts w:ascii="Times New Roman"/>
          <w:b w:val="false"/>
          <w:i w:val="false"/>
          <w:color w:val="000000"/>
          <w:sz w:val="28"/>
        </w:rPr>
        <w:t>
      7) нақты зерттеулер жүргізуге тікелей байланысты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41"/>
    <w:bookmarkStart w:name="z49" w:id="42"/>
    <w:p>
      <w:pPr>
        <w:spacing w:after="0"/>
        <w:ind w:left="0"/>
        <w:jc w:val="both"/>
      </w:pPr>
      <w:r>
        <w:rPr>
          <w:rFonts w:ascii="Times New Roman"/>
          <w:b w:val="false"/>
          <w:i w:val="false"/>
          <w:color w:val="000000"/>
          <w:sz w:val="28"/>
        </w:rPr>
        <w:t>
      8) зерттеу жүргізу, консалтингтік қызмет көрсету үшін тікелей пайдаланылатын көліктік қызметтер;</w:t>
      </w:r>
    </w:p>
    <w:bookmarkEnd w:id="42"/>
    <w:bookmarkStart w:name="z50" w:id="43"/>
    <w:p>
      <w:pPr>
        <w:spacing w:after="0"/>
        <w:ind w:left="0"/>
        <w:jc w:val="both"/>
      </w:pPr>
      <w:r>
        <w:rPr>
          <w:rFonts w:ascii="Times New Roman"/>
          <w:b w:val="false"/>
          <w:i w:val="false"/>
          <w:color w:val="000000"/>
          <w:sz w:val="28"/>
        </w:rPr>
        <w:t>
      9) полиграфиялық шығыстар (бланк өнімдерін тираждау: сауалнамалар, бағыт парақтары, карточкалар, есептер, тест тапсырмалары, түптеу, құжаттарды тігу және өңдеу);</w:t>
      </w:r>
    </w:p>
    <w:bookmarkEnd w:id="43"/>
    <w:bookmarkStart w:name="z51" w:id="44"/>
    <w:p>
      <w:pPr>
        <w:spacing w:after="0"/>
        <w:ind w:left="0"/>
        <w:jc w:val="both"/>
      </w:pPr>
      <w:r>
        <w:rPr>
          <w:rFonts w:ascii="Times New Roman"/>
          <w:b w:val="false"/>
          <w:i w:val="false"/>
          <w:color w:val="000000"/>
          <w:sz w:val="28"/>
        </w:rPr>
        <w:t>
      10) курьерлік қызметтер (материалдарды тарату);</w:t>
      </w:r>
    </w:p>
    <w:bookmarkEnd w:id="44"/>
    <w:bookmarkStart w:name="z52" w:id="45"/>
    <w:p>
      <w:pPr>
        <w:spacing w:after="0"/>
        <w:ind w:left="0"/>
        <w:jc w:val="both"/>
      </w:pPr>
      <w:r>
        <w:rPr>
          <w:rFonts w:ascii="Times New Roman"/>
          <w:b w:val="false"/>
          <w:i w:val="false"/>
          <w:color w:val="000000"/>
          <w:sz w:val="28"/>
        </w:rPr>
        <w:t>
      11) жалға алынатын үй-жайларда тікелей зерттеу жүргізу, консалтингтік қызмет көрсету үшін конференциялар, семинарлар, дөңгелек үстелдер өткізу қажет болған жағдайда жалдау ақысы;</w:t>
      </w:r>
    </w:p>
    <w:bookmarkEnd w:id="45"/>
    <w:bookmarkStart w:name="z53" w:id="46"/>
    <w:p>
      <w:pPr>
        <w:spacing w:after="0"/>
        <w:ind w:left="0"/>
        <w:jc w:val="both"/>
      </w:pPr>
      <w:r>
        <w:rPr>
          <w:rFonts w:ascii="Times New Roman"/>
          <w:b w:val="false"/>
          <w:i w:val="false"/>
          <w:color w:val="000000"/>
          <w:sz w:val="28"/>
        </w:rPr>
        <w:t>
      12) банктік қызметтер;</w:t>
      </w:r>
    </w:p>
    <w:bookmarkEnd w:id="46"/>
    <w:bookmarkStart w:name="z54" w:id="47"/>
    <w:p>
      <w:pPr>
        <w:spacing w:after="0"/>
        <w:ind w:left="0"/>
        <w:jc w:val="both"/>
      </w:pPr>
      <w:r>
        <w:rPr>
          <w:rFonts w:ascii="Times New Roman"/>
          <w:b w:val="false"/>
          <w:i w:val="false"/>
          <w:color w:val="000000"/>
          <w:sz w:val="28"/>
        </w:rPr>
        <w:t>
      13) мемлекеттік органдардың ақпараттық дерекқорына қолжетімділік;</w:t>
      </w:r>
    </w:p>
    <w:bookmarkEnd w:id="47"/>
    <w:bookmarkStart w:name="z55" w:id="48"/>
    <w:p>
      <w:pPr>
        <w:spacing w:after="0"/>
        <w:ind w:left="0"/>
        <w:jc w:val="both"/>
      </w:pPr>
      <w:r>
        <w:rPr>
          <w:rFonts w:ascii="Times New Roman"/>
          <w:b w:val="false"/>
          <w:i w:val="false"/>
          <w:color w:val="000000"/>
          <w:sz w:val="28"/>
        </w:rPr>
        <w:t>
      14) зерттеу жүргізу, консалтингтік қызмет көрсету үшін тікелей пайдаланылатын аударма қызметтері;</w:t>
      </w:r>
    </w:p>
    <w:bookmarkEnd w:id="48"/>
    <w:bookmarkStart w:name="z56" w:id="49"/>
    <w:p>
      <w:pPr>
        <w:spacing w:after="0"/>
        <w:ind w:left="0"/>
        <w:jc w:val="both"/>
      </w:pPr>
      <w:r>
        <w:rPr>
          <w:rFonts w:ascii="Times New Roman"/>
          <w:b w:val="false"/>
          <w:i w:val="false"/>
          <w:color w:val="000000"/>
          <w:sz w:val="28"/>
        </w:rPr>
        <w:t>
      15) халықаралық ұйымдарға мүшелік жарнаны төлеуге арналған шығыстар.</w:t>
      </w:r>
    </w:p>
    <w:bookmarkEnd w:id="49"/>
    <w:bookmarkStart w:name="z57" w:id="50"/>
    <w:p>
      <w:pPr>
        <w:spacing w:after="0"/>
        <w:ind w:left="0"/>
        <w:jc w:val="both"/>
      </w:pPr>
      <w:r>
        <w:rPr>
          <w:rFonts w:ascii="Times New Roman"/>
          <w:b w:val="false"/>
          <w:i w:val="false"/>
          <w:color w:val="000000"/>
          <w:sz w:val="28"/>
        </w:rPr>
        <w:t>
      6. Жанама шығыстар көрсетілетін қызметтердің (жұмыстардың) өзіндік құнына тікелей жатпайды және мынадай шығыстарды қамтиды:</w:t>
      </w:r>
    </w:p>
    <w:bookmarkEnd w:id="50"/>
    <w:bookmarkStart w:name="z58" w:id="51"/>
    <w:p>
      <w:pPr>
        <w:spacing w:after="0"/>
        <w:ind w:left="0"/>
        <w:jc w:val="both"/>
      </w:pPr>
      <w:r>
        <w:rPr>
          <w:rFonts w:ascii="Times New Roman"/>
          <w:b w:val="false"/>
          <w:i w:val="false"/>
          <w:color w:val="000000"/>
          <w:sz w:val="28"/>
        </w:rPr>
        <w:t>
      1) әкімшілік персоналдың жалақысы;</w:t>
      </w:r>
    </w:p>
    <w:bookmarkEnd w:id="51"/>
    <w:bookmarkStart w:name="z59" w:id="52"/>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w:t>
      </w:r>
    </w:p>
    <w:bookmarkEnd w:id="52"/>
    <w:bookmarkStart w:name="z60" w:id="53"/>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 және басқалар);</w:t>
      </w:r>
    </w:p>
    <w:bookmarkEnd w:id="53"/>
    <w:bookmarkStart w:name="z61" w:id="54"/>
    <w:p>
      <w:pPr>
        <w:spacing w:after="0"/>
        <w:ind w:left="0"/>
        <w:jc w:val="both"/>
      </w:pPr>
      <w:r>
        <w:rPr>
          <w:rFonts w:ascii="Times New Roman"/>
          <w:b w:val="false"/>
          <w:i w:val="false"/>
          <w:color w:val="000000"/>
          <w:sz w:val="28"/>
        </w:rPr>
        <w:t>
      4) әкімшілік персоналдың іссапар шығыстары (ел ішіндегі және (немесе) елден тыс жерлердегі қызметтік сапарлар);</w:t>
      </w:r>
    </w:p>
    <w:bookmarkEnd w:id="54"/>
    <w:bookmarkStart w:name="z62" w:id="55"/>
    <w:p>
      <w:pPr>
        <w:spacing w:after="0"/>
        <w:ind w:left="0"/>
        <w:jc w:val="both"/>
      </w:pPr>
      <w:r>
        <w:rPr>
          <w:rFonts w:ascii="Times New Roman"/>
          <w:b w:val="false"/>
          <w:i w:val="false"/>
          <w:color w:val="000000"/>
          <w:sz w:val="28"/>
        </w:rPr>
        <w:t>
      5) негізгі құралдар мен материалдық емес активтердің амортизациясы;</w:t>
      </w:r>
    </w:p>
    <w:bookmarkEnd w:id="55"/>
    <w:bookmarkStart w:name="z63" w:id="56"/>
    <w:p>
      <w:pPr>
        <w:spacing w:after="0"/>
        <w:ind w:left="0"/>
        <w:jc w:val="both"/>
      </w:pPr>
      <w:r>
        <w:rPr>
          <w:rFonts w:ascii="Times New Roman"/>
          <w:b w:val="false"/>
          <w:i w:val="false"/>
          <w:color w:val="000000"/>
          <w:sz w:val="28"/>
        </w:rPr>
        <w:t>
      6) негізгі құралдар мен материалдық емес активтерге қызмет көрсету және жөндеу;</w:t>
      </w:r>
    </w:p>
    <w:bookmarkEnd w:id="56"/>
    <w:bookmarkStart w:name="z64" w:id="57"/>
    <w:p>
      <w:pPr>
        <w:spacing w:after="0"/>
        <w:ind w:left="0"/>
        <w:jc w:val="both"/>
      </w:pPr>
      <w:r>
        <w:rPr>
          <w:rFonts w:ascii="Times New Roman"/>
          <w:b w:val="false"/>
          <w:i w:val="false"/>
          <w:color w:val="000000"/>
          <w:sz w:val="28"/>
        </w:rPr>
        <w:t xml:space="preserve">
      7) өзге де шығыстар (коммуналдық қызметтер, ақпараттық қызметтер (жарнаманы қоспағанда), өрт қауіпсіздігі және арнайы талаптардың сақталуы, күзет қызметтері, аудиторлық қызметтер, банк қызметтері, нотариаттық қызметтер, типографиялық шығыстар, осы Қағидалардың 5-тармағының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байланыс қызметтерін қоспағанда, жалпы әкімшілік қызметте пайдаланылатын байланыс қызметтері).</w:t>
      </w:r>
    </w:p>
    <w:bookmarkEnd w:id="57"/>
    <w:bookmarkStart w:name="z65" w:id="58"/>
    <w:p>
      <w:pPr>
        <w:spacing w:after="0"/>
        <w:ind w:left="0"/>
        <w:jc w:val="both"/>
      </w:pPr>
      <w:r>
        <w:rPr>
          <w:rFonts w:ascii="Times New Roman"/>
          <w:b w:val="false"/>
          <w:i w:val="false"/>
          <w:color w:val="000000"/>
          <w:sz w:val="28"/>
        </w:rPr>
        <w:t xml:space="preserve">
      7. Мемлекеттік тапсырманы орындау үшін қажетті тауарлар мен көрсетілетін қызметтердің құнын айқындау кезінде Қазақстан Республикасы Қаржы министрінің 2025 жылғы 22 сәуірдегі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сұранымды жасау, ұсыну, қарау қағидаларын басшылыққа алады.</w:t>
      </w:r>
    </w:p>
    <w:bookmarkEnd w:id="58"/>
    <w:bookmarkStart w:name="z66" w:id="59"/>
    <w:p>
      <w:pPr>
        <w:spacing w:after="0"/>
        <w:ind w:left="0"/>
        <w:jc w:val="both"/>
      </w:pPr>
      <w:r>
        <w:rPr>
          <w:rFonts w:ascii="Times New Roman"/>
          <w:b w:val="false"/>
          <w:i w:val="false"/>
          <w:color w:val="000000"/>
          <w:sz w:val="28"/>
        </w:rPr>
        <w:t>
      8. Зерттеулер, консалтингтік қызметтер көрсету үшін бөгде ұйымдар мен жеке тұлғаларды тарту бөгде ұйымдармен және жеке тұлғалармен азаматтық-құқықтық мәміле жасасу негізінде жүзеге асырылады.</w:t>
      </w:r>
    </w:p>
    <w:bookmarkEnd w:id="59"/>
    <w:bookmarkStart w:name="z67" w:id="60"/>
    <w:p>
      <w:pPr>
        <w:spacing w:after="0"/>
        <w:ind w:left="0"/>
        <w:jc w:val="both"/>
      </w:pPr>
      <w:r>
        <w:rPr>
          <w:rFonts w:ascii="Times New Roman"/>
          <w:b w:val="false"/>
          <w:i w:val="false"/>
          <w:color w:val="000000"/>
          <w:sz w:val="28"/>
        </w:rPr>
        <w:t xml:space="preserve">
      9. Іссапар шығыстарының құны (тұру, тәулікақы)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60"/>
    <w:bookmarkStart w:name="z68" w:id="61"/>
    <w:p>
      <w:pPr>
        <w:spacing w:after="0"/>
        <w:ind w:left="0"/>
        <w:jc w:val="both"/>
      </w:pPr>
      <w:r>
        <w:rPr>
          <w:rFonts w:ascii="Times New Roman"/>
          <w:b w:val="false"/>
          <w:i w:val="false"/>
          <w:color w:val="000000"/>
          <w:sz w:val="28"/>
        </w:rPr>
        <w:t>
      10. Зерттеулердің, консалтингтік қызметтердің құнын есептеу кезінде зерттеу жұмысын орындауға тікелей қатысатын барлық қызметкерлердің штаттық кестеге сәйкес лауазымдары бойынша жалақысы әрбір қызметкер бойынша жеке көрсетіледі.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