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06c2" w14:textId="2db0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Аквашаруашылықты дамытудың жай-күйін бағалауды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11 қыркүйектегі № 289 бұйрығы. Қазақстан Республикасының Әділет министрлігінде 2025 жылғы 12 қыркүйекте № 36830 болып тіркелді</w:t>
      </w:r>
    </w:p>
    <w:p>
      <w:pPr>
        <w:spacing w:after="0"/>
        <w:ind w:left="0"/>
        <w:jc w:val="both"/>
      </w:pPr>
      <w:bookmarkStart w:name="z7" w:id="0"/>
      <w:r>
        <w:rPr>
          <w:rFonts w:ascii="Times New Roman"/>
          <w:b w:val="false"/>
          <w:i w:val="false"/>
          <w:color w:val="000000"/>
          <w:sz w:val="28"/>
        </w:rPr>
        <w:t xml:space="preserve">
      "Аквашаруашылық туралы" Қазақстан Республикасы Заңының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8" w:id="1"/>
    <w:p>
      <w:pPr>
        <w:spacing w:after="0"/>
        <w:ind w:left="0"/>
        <w:jc w:val="both"/>
      </w:pPr>
      <w:r>
        <w:rPr>
          <w:rFonts w:ascii="Times New Roman"/>
          <w:b w:val="false"/>
          <w:i w:val="false"/>
          <w:color w:val="000000"/>
          <w:sz w:val="28"/>
        </w:rPr>
        <w:t xml:space="preserve">
      1. Қоса беріліп отырған Аквашаруашылықты дамытудың жай-күйін бағалауды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5"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6"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Стратегиялық жоспарлау </w:t>
      </w:r>
    </w:p>
    <w:p>
      <w:pPr>
        <w:spacing w:after="0"/>
        <w:ind w:left="0"/>
        <w:jc w:val="both"/>
      </w:pPr>
      <w:r>
        <w:rPr>
          <w:rFonts w:ascii="Times New Roman"/>
          <w:b w:val="false"/>
          <w:i w:val="false"/>
          <w:color w:val="000000"/>
          <w:sz w:val="28"/>
        </w:rPr>
        <w:t>және реформалар агенттігі</w:t>
      </w:r>
    </w:p>
    <w:p>
      <w:pPr>
        <w:spacing w:after="0"/>
        <w:ind w:left="0"/>
        <w:jc w:val="both"/>
      </w:pPr>
      <w:bookmarkStart w:name="z17"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11 қыркүйектегі</w:t>
            </w:r>
            <w:r>
              <w:br/>
            </w:r>
            <w:r>
              <w:rPr>
                <w:rFonts w:ascii="Times New Roman"/>
                <w:b w:val="false"/>
                <w:i w:val="false"/>
                <w:color w:val="000000"/>
                <w:sz w:val="20"/>
              </w:rPr>
              <w:t>№ 289 бұйрығымен</w:t>
            </w:r>
            <w:r>
              <w:br/>
            </w:r>
            <w:r>
              <w:rPr>
                <w:rFonts w:ascii="Times New Roman"/>
                <w:b w:val="false"/>
                <w:i w:val="false"/>
                <w:color w:val="000000"/>
                <w:sz w:val="20"/>
              </w:rPr>
              <w:t>бекітілген</w:t>
            </w:r>
          </w:p>
        </w:tc>
      </w:tr>
    </w:tbl>
    <w:bookmarkStart w:name="z19" w:id="10"/>
    <w:p>
      <w:pPr>
        <w:spacing w:after="0"/>
        <w:ind w:left="0"/>
        <w:jc w:val="left"/>
      </w:pPr>
      <w:r>
        <w:rPr>
          <w:rFonts w:ascii="Times New Roman"/>
          <w:b/>
          <w:i w:val="false"/>
          <w:color w:val="000000"/>
        </w:rPr>
        <w:t xml:space="preserve"> Аквашаруашылықты дамытудың жай-күйін бағалауды жүргізу қағидалары</w:t>
      </w:r>
    </w:p>
    <w:bookmarkEnd w:id="10"/>
    <w:bookmarkStart w:name="z20"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xml:space="preserve">
      1. Осы Аквашаруашылықты дамытудың жай-күйін бағалауды жүргізу қағидалары (бұдан әрі – Қағидалар) "Аквашаруашылық туралы" Қазақстан Республикасы Заңының (бұдан әрі – Заң)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аквашаруашылықты дамытудың жай-күйін бағалауды жүргізу тәртібін айқындайды.</w:t>
      </w:r>
    </w:p>
    <w:bookmarkEnd w:id="12"/>
    <w:bookmarkStart w:name="z22" w:id="13"/>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3"/>
    <w:bookmarkStart w:name="z23" w:id="14"/>
    <w:p>
      <w:pPr>
        <w:spacing w:after="0"/>
        <w:ind w:left="0"/>
        <w:jc w:val="both"/>
      </w:pPr>
      <w:r>
        <w:rPr>
          <w:rFonts w:ascii="Times New Roman"/>
          <w:b w:val="false"/>
          <w:i w:val="false"/>
          <w:color w:val="000000"/>
          <w:sz w:val="28"/>
        </w:rPr>
        <w:t>
      1) аквашаруашылық – аквашаруашылық объектілерін көбейтуге және (немесе) күтіп-ұстауға, өсіруге байланысты қызмет;</w:t>
      </w:r>
    </w:p>
    <w:bookmarkEnd w:id="14"/>
    <w:bookmarkStart w:name="z24" w:id="15"/>
    <w:p>
      <w:pPr>
        <w:spacing w:after="0"/>
        <w:ind w:left="0"/>
        <w:jc w:val="both"/>
      </w:pPr>
      <w:r>
        <w:rPr>
          <w:rFonts w:ascii="Times New Roman"/>
          <w:b w:val="false"/>
          <w:i w:val="false"/>
          <w:color w:val="000000"/>
          <w:sz w:val="28"/>
        </w:rPr>
        <w:t>
      2) аквашаруашылық объектілері – аквашаруашылық субъектілері көбейтетін және (немесе) күтіп-ұстайтын, өсіретін балықтар, су моллюскалары және шаян тәрізділер;</w:t>
      </w:r>
    </w:p>
    <w:bookmarkEnd w:id="15"/>
    <w:bookmarkStart w:name="z25" w:id="16"/>
    <w:p>
      <w:pPr>
        <w:spacing w:after="0"/>
        <w:ind w:left="0"/>
        <w:jc w:val="both"/>
      </w:pPr>
      <w:r>
        <w:rPr>
          <w:rFonts w:ascii="Times New Roman"/>
          <w:b w:val="false"/>
          <w:i w:val="false"/>
          <w:color w:val="000000"/>
          <w:sz w:val="28"/>
        </w:rPr>
        <w:t>
      3) аквашаруашылық саласындағы балық өсіру-биологиялық негіздеме (бұдан әрі – биологиялық негіздеме) – зерттеулер мен ғылыми деректер, балық шаруашылығы су айдындарының және (немесе) учаскелерінің, балық өсіру тоғандарының, балық өсіру бассейндерінің ағымдағы жай-күйі мен әлеуетін бағалау, сондай-ақ аквашаруашылық объектілерін көбейтуге және (немесе) күтіп-ұстауға, өсіруге байланысты технологияларды қолдану нәтижесінде әзірленген ғылыми негізделген ұсынымдар кешені;</w:t>
      </w:r>
    </w:p>
    <w:bookmarkEnd w:id="16"/>
    <w:bookmarkStart w:name="z26" w:id="17"/>
    <w:p>
      <w:pPr>
        <w:spacing w:after="0"/>
        <w:ind w:left="0"/>
        <w:jc w:val="both"/>
      </w:pPr>
      <w:r>
        <w:rPr>
          <w:rFonts w:ascii="Times New Roman"/>
          <w:b w:val="false"/>
          <w:i w:val="false"/>
          <w:color w:val="000000"/>
          <w:sz w:val="28"/>
        </w:rPr>
        <w:t>
      4) аквашаруашылық саласындағы уәкілетті орган (бұдан әрі – уәкілетті орган) – аквашаруашылық саласындағы басшылықты және салааралық үйлестіруді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5) аквашаруашылық субъектілері – аквашаруашылық объектілерін көбейтуге және (немесе) күтіп-ұстауға, өсіруге байланысты қызметті жүзеге асыратын жеке және (немесе) заңды тұлғалар;</w:t>
      </w:r>
    </w:p>
    <w:bookmarkEnd w:id="18"/>
    <w:bookmarkStart w:name="z28" w:id="19"/>
    <w:p>
      <w:pPr>
        <w:spacing w:after="0"/>
        <w:ind w:left="0"/>
        <w:jc w:val="both"/>
      </w:pPr>
      <w:r>
        <w:rPr>
          <w:rFonts w:ascii="Times New Roman"/>
          <w:b w:val="false"/>
          <w:i w:val="false"/>
          <w:color w:val="000000"/>
          <w:sz w:val="28"/>
        </w:rPr>
        <w:t>
      6) аквашаруашылықты дамытуды қамтамасыз ететін субъектілер – аквашаруашылық объектілері үшін азық-жемді өндіруге байланысты қызметті жүзеге асыратын, сондай-ақ Қазақстан Республикасының асыл тұқымды мал шаруашылығы туралы заңнамасына сәйкес балық өсіру саласында селекциялық және асыл тұқымдық жұмысты жүзеге асыратын жеке немесе заңды тұлғалар;</w:t>
      </w:r>
    </w:p>
    <w:bookmarkEnd w:id="19"/>
    <w:bookmarkStart w:name="z29" w:id="20"/>
    <w:p>
      <w:pPr>
        <w:spacing w:after="0"/>
        <w:ind w:left="0"/>
        <w:jc w:val="both"/>
      </w:pPr>
      <w:r>
        <w:rPr>
          <w:rFonts w:ascii="Times New Roman"/>
          <w:b w:val="false"/>
          <w:i w:val="false"/>
          <w:color w:val="000000"/>
          <w:sz w:val="28"/>
        </w:rPr>
        <w:t>
      7) ресми статистикалық ақпарат – статистикалық жұмыс жоспарына сәйкес және ұлттық санақ жүргізу кезінде мемлекеттік статистика органдары қалыптастыратын статистикалық ақпарат.</w:t>
      </w:r>
    </w:p>
    <w:bookmarkEnd w:id="20"/>
    <w:bookmarkStart w:name="z30" w:id="21"/>
    <w:p>
      <w:pPr>
        <w:spacing w:after="0"/>
        <w:ind w:left="0"/>
        <w:jc w:val="both"/>
      </w:pPr>
      <w:r>
        <w:rPr>
          <w:rFonts w:ascii="Times New Roman"/>
          <w:b w:val="false"/>
          <w:i w:val="false"/>
          <w:color w:val="000000"/>
          <w:sz w:val="28"/>
        </w:rPr>
        <w:t>
      3. Аквашаруашылықты дамытудың жай-күйін бағалау аквашаруашылықтың дамуына әсер ететін құқықтық, экономикалық, қаржылық және экологиялық факторларды ескере отырып, оның ішінде өңірлер кесіндісін жүзеге асырылады және мыналарды қамтиды:</w:t>
      </w:r>
    </w:p>
    <w:bookmarkEnd w:id="21"/>
    <w:bookmarkStart w:name="z31" w:id="22"/>
    <w:p>
      <w:pPr>
        <w:spacing w:after="0"/>
        <w:ind w:left="0"/>
        <w:jc w:val="both"/>
      </w:pPr>
      <w:r>
        <w:rPr>
          <w:rFonts w:ascii="Times New Roman"/>
          <w:b w:val="false"/>
          <w:i w:val="false"/>
          <w:color w:val="000000"/>
          <w:sz w:val="28"/>
        </w:rPr>
        <w:t>
      1) аквашаруашылықты дамытудың жай-күйін бағалау үшін дереккөздерді талдау;</w:t>
      </w:r>
    </w:p>
    <w:bookmarkEnd w:id="22"/>
    <w:bookmarkStart w:name="z32" w:id="23"/>
    <w:p>
      <w:pPr>
        <w:spacing w:after="0"/>
        <w:ind w:left="0"/>
        <w:jc w:val="both"/>
      </w:pPr>
      <w:r>
        <w:rPr>
          <w:rFonts w:ascii="Times New Roman"/>
          <w:b w:val="false"/>
          <w:i w:val="false"/>
          <w:color w:val="000000"/>
          <w:sz w:val="28"/>
        </w:rPr>
        <w:t>
      2) аквашаруашылықты дамытуға кедергі келтіретін проблемалар мен тәуекелдерді айқындау;</w:t>
      </w:r>
    </w:p>
    <w:bookmarkEnd w:id="23"/>
    <w:bookmarkStart w:name="z33" w:id="24"/>
    <w:p>
      <w:pPr>
        <w:spacing w:after="0"/>
        <w:ind w:left="0"/>
        <w:jc w:val="both"/>
      </w:pPr>
      <w:r>
        <w:rPr>
          <w:rFonts w:ascii="Times New Roman"/>
          <w:b w:val="false"/>
          <w:i w:val="false"/>
          <w:color w:val="000000"/>
          <w:sz w:val="28"/>
        </w:rPr>
        <w:t>
      3) аквашаруашылықты дамыту жөнінде ұсынымдар әзірлеу.</w:t>
      </w:r>
    </w:p>
    <w:bookmarkEnd w:id="24"/>
    <w:bookmarkStart w:name="z34" w:id="25"/>
    <w:p>
      <w:pPr>
        <w:spacing w:after="0"/>
        <w:ind w:left="0"/>
        <w:jc w:val="both"/>
      </w:pPr>
      <w:r>
        <w:rPr>
          <w:rFonts w:ascii="Times New Roman"/>
          <w:b w:val="false"/>
          <w:i w:val="false"/>
          <w:color w:val="000000"/>
          <w:sz w:val="28"/>
        </w:rPr>
        <w:t>
      4. Аквашаруашылықты дамытудың жай-күйін бағалау алдыңғы аквашаурашылықты дамытудың жай-күйін бағалау туралы есеп бекітілген жылдан бастап үш жылда бір рет жүргізіледі.</w:t>
      </w:r>
    </w:p>
    <w:bookmarkEnd w:id="25"/>
    <w:bookmarkStart w:name="z35" w:id="26"/>
    <w:p>
      <w:pPr>
        <w:spacing w:after="0"/>
        <w:ind w:left="0"/>
        <w:jc w:val="left"/>
      </w:pPr>
      <w:r>
        <w:rPr>
          <w:rFonts w:ascii="Times New Roman"/>
          <w:b/>
          <w:i w:val="false"/>
          <w:color w:val="000000"/>
        </w:rPr>
        <w:t xml:space="preserve"> 2-тарау. Аквашаруашылықты дамытудың жай-күйін бағалауды жүргізу тәртібі</w:t>
      </w:r>
    </w:p>
    <w:bookmarkEnd w:id="26"/>
    <w:bookmarkStart w:name="z36" w:id="27"/>
    <w:p>
      <w:pPr>
        <w:spacing w:after="0"/>
        <w:ind w:left="0"/>
        <w:jc w:val="both"/>
      </w:pPr>
      <w:r>
        <w:rPr>
          <w:rFonts w:ascii="Times New Roman"/>
          <w:b w:val="false"/>
          <w:i w:val="false"/>
          <w:color w:val="000000"/>
          <w:sz w:val="28"/>
        </w:rPr>
        <w:t>
      5. Уәкілетті орган Қазақстан Республикасының мемлекеттік сатып алу туралы заңнамасына сәйкес бюджет қаражаты есебінен аквашаруашылықты дамытудың жай-күйіне бағалау жүргізуді ұйымдастырады.</w:t>
      </w:r>
    </w:p>
    <w:bookmarkEnd w:id="27"/>
    <w:bookmarkStart w:name="z37" w:id="28"/>
    <w:p>
      <w:pPr>
        <w:spacing w:after="0"/>
        <w:ind w:left="0"/>
        <w:jc w:val="both"/>
      </w:pPr>
      <w:r>
        <w:rPr>
          <w:rFonts w:ascii="Times New Roman"/>
          <w:b w:val="false"/>
          <w:i w:val="false"/>
          <w:color w:val="000000"/>
          <w:sz w:val="28"/>
        </w:rPr>
        <w:t>
      6. Аквашаруашылықты дамытудың жай-күйін бағалау сандық (статистикалық көрсеткіштер) және сапалық (сауалнама және талдау) әдістермен жүргізіледі.</w:t>
      </w:r>
    </w:p>
    <w:bookmarkEnd w:id="28"/>
    <w:bookmarkStart w:name="z38" w:id="29"/>
    <w:p>
      <w:pPr>
        <w:spacing w:after="0"/>
        <w:ind w:left="0"/>
        <w:jc w:val="both"/>
      </w:pPr>
      <w:r>
        <w:rPr>
          <w:rFonts w:ascii="Times New Roman"/>
          <w:b w:val="false"/>
          <w:i w:val="false"/>
          <w:color w:val="000000"/>
          <w:sz w:val="28"/>
        </w:rPr>
        <w:t>
      7. Аквашаруашылықты дамытудың жай-күйін бағалауға арналған дереккөздер мыналар болып табылады:</w:t>
      </w:r>
    </w:p>
    <w:bookmarkEnd w:id="29"/>
    <w:bookmarkStart w:name="z39" w:id="30"/>
    <w:p>
      <w:pPr>
        <w:spacing w:after="0"/>
        <w:ind w:left="0"/>
        <w:jc w:val="both"/>
      </w:pPr>
      <w:r>
        <w:rPr>
          <w:rFonts w:ascii="Times New Roman"/>
          <w:b w:val="false"/>
          <w:i w:val="false"/>
          <w:color w:val="000000"/>
          <w:sz w:val="28"/>
        </w:rPr>
        <w:t>
      1) ресми статистикалық ақпарат;</w:t>
      </w:r>
    </w:p>
    <w:bookmarkEnd w:id="30"/>
    <w:bookmarkStart w:name="z40" w:id="31"/>
    <w:p>
      <w:pPr>
        <w:spacing w:after="0"/>
        <w:ind w:left="0"/>
        <w:jc w:val="both"/>
      </w:pPr>
      <w:r>
        <w:rPr>
          <w:rFonts w:ascii="Times New Roman"/>
          <w:b w:val="false"/>
          <w:i w:val="false"/>
          <w:color w:val="000000"/>
          <w:sz w:val="28"/>
        </w:rPr>
        <w:t>
      2) аквашаруашылық саласындағы әкімшілік деректерді жинауға арналған мемлекеттік статистика саласындағы уәкілетті органның келісуі бойынша бекітілген нысандарға сәйкес аквашаруашылық субъектілері ұсынатын әкімшілік деректер;</w:t>
      </w:r>
    </w:p>
    <w:bookmarkEnd w:id="31"/>
    <w:bookmarkStart w:name="z41" w:id="32"/>
    <w:p>
      <w:pPr>
        <w:spacing w:after="0"/>
        <w:ind w:left="0"/>
        <w:jc w:val="both"/>
      </w:pPr>
      <w:r>
        <w:rPr>
          <w:rFonts w:ascii="Times New Roman"/>
          <w:b w:val="false"/>
          <w:i w:val="false"/>
          <w:color w:val="000000"/>
          <w:sz w:val="28"/>
        </w:rPr>
        <w:t>
      3) ғылыми және (немесе) ғылыми-техникалық қызмет субъектілері ретінде аккредиттелген заңды тұлғалар және (немесе) дербес білім беру ұйымдары әзірлеген биологиялық негіздемелер;</w:t>
      </w:r>
    </w:p>
    <w:bookmarkEnd w:id="32"/>
    <w:bookmarkStart w:name="z42" w:id="33"/>
    <w:p>
      <w:pPr>
        <w:spacing w:after="0"/>
        <w:ind w:left="0"/>
        <w:jc w:val="both"/>
      </w:pPr>
      <w:r>
        <w:rPr>
          <w:rFonts w:ascii="Times New Roman"/>
          <w:b w:val="false"/>
          <w:i w:val="false"/>
          <w:color w:val="000000"/>
          <w:sz w:val="28"/>
        </w:rPr>
        <w:t xml:space="preserve">
      4) Заңның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бекіткен үлгілік нысанға сәйкес бекітілген аквашаруашылық субъектілерін дамыту жоспарлары;</w:t>
      </w:r>
    </w:p>
    <w:bookmarkEnd w:id="33"/>
    <w:bookmarkStart w:name="z43" w:id="34"/>
    <w:p>
      <w:pPr>
        <w:spacing w:after="0"/>
        <w:ind w:left="0"/>
        <w:jc w:val="both"/>
      </w:pPr>
      <w:r>
        <w:rPr>
          <w:rFonts w:ascii="Times New Roman"/>
          <w:b w:val="false"/>
          <w:i w:val="false"/>
          <w:color w:val="000000"/>
          <w:sz w:val="28"/>
        </w:rPr>
        <w:t>
      5) уәкілетті органның аквашаруашылықты мемлекеттік ынталандырудың ұсынылған шаралары туралы ақпараты;</w:t>
      </w:r>
    </w:p>
    <w:bookmarkEnd w:id="34"/>
    <w:bookmarkStart w:name="z44" w:id="35"/>
    <w:p>
      <w:pPr>
        <w:spacing w:after="0"/>
        <w:ind w:left="0"/>
        <w:jc w:val="both"/>
      </w:pPr>
      <w:r>
        <w:rPr>
          <w:rFonts w:ascii="Times New Roman"/>
          <w:b w:val="false"/>
          <w:i w:val="false"/>
          <w:color w:val="000000"/>
          <w:sz w:val="28"/>
        </w:rPr>
        <w:t>
      6) аквашаруашылықтың ақпараттық жүйесінен алынған ақпарат;</w:t>
      </w:r>
    </w:p>
    <w:bookmarkEnd w:id="35"/>
    <w:bookmarkStart w:name="z45" w:id="36"/>
    <w:p>
      <w:pPr>
        <w:spacing w:after="0"/>
        <w:ind w:left="0"/>
        <w:jc w:val="both"/>
      </w:pPr>
      <w:r>
        <w:rPr>
          <w:rFonts w:ascii="Times New Roman"/>
          <w:b w:val="false"/>
          <w:i w:val="false"/>
          <w:color w:val="000000"/>
          <w:sz w:val="28"/>
        </w:rPr>
        <w:t>
      7) аквашаруашылық субъектілерінің қызмет жағдайларын көрсететін мәселелер бойынша олардың сауалнамалары мен сұхбаттасу нәтижелері;</w:t>
      </w:r>
    </w:p>
    <w:bookmarkEnd w:id="36"/>
    <w:bookmarkStart w:name="z46" w:id="37"/>
    <w:p>
      <w:pPr>
        <w:spacing w:after="0"/>
        <w:ind w:left="0"/>
        <w:jc w:val="both"/>
      </w:pPr>
      <w:r>
        <w:rPr>
          <w:rFonts w:ascii="Times New Roman"/>
          <w:b w:val="false"/>
          <w:i w:val="false"/>
          <w:color w:val="000000"/>
          <w:sz w:val="28"/>
        </w:rPr>
        <w:t>
      8) уәкілетті органның сұранымы бойынша орталық мемлекеттік органдар, облыстардың, республикалық маңызы бар қалалардың және астананың жергілікті атқарушы органдары, ұлттық даму институттары, сондай-ақ аквашаруашылық субъектілері мен аквашаруашылықты дамытуды қамтамасыз ететін субъектілер беретін ақпарат;</w:t>
      </w:r>
    </w:p>
    <w:bookmarkEnd w:id="37"/>
    <w:bookmarkStart w:name="z47" w:id="38"/>
    <w:p>
      <w:pPr>
        <w:spacing w:after="0"/>
        <w:ind w:left="0"/>
        <w:jc w:val="both"/>
      </w:pPr>
      <w:r>
        <w:rPr>
          <w:rFonts w:ascii="Times New Roman"/>
          <w:b w:val="false"/>
          <w:i w:val="false"/>
          <w:color w:val="000000"/>
          <w:sz w:val="28"/>
        </w:rPr>
        <w:t>
      9) балық шаруашылығы және аквашаруашылық саласындағы қоғамдық бірлестіктердің, қауымдастықтардың ақпараты;</w:t>
      </w:r>
    </w:p>
    <w:bookmarkEnd w:id="38"/>
    <w:bookmarkStart w:name="z48" w:id="39"/>
    <w:p>
      <w:pPr>
        <w:spacing w:after="0"/>
        <w:ind w:left="0"/>
        <w:jc w:val="both"/>
      </w:pPr>
      <w:r>
        <w:rPr>
          <w:rFonts w:ascii="Times New Roman"/>
          <w:b w:val="false"/>
          <w:i w:val="false"/>
          <w:color w:val="000000"/>
          <w:sz w:val="28"/>
        </w:rPr>
        <w:t xml:space="preserve">
      10) Қазақстан Республикасының аквашаруашылық саласындағы заңнамасы,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жүйесінің (бұдан әрі – Мемлекеттік жоспарлау жүйесі) құжаттары;</w:t>
      </w:r>
    </w:p>
    <w:bookmarkEnd w:id="39"/>
    <w:bookmarkStart w:name="z49" w:id="40"/>
    <w:p>
      <w:pPr>
        <w:spacing w:after="0"/>
        <w:ind w:left="0"/>
        <w:jc w:val="both"/>
      </w:pPr>
      <w:r>
        <w:rPr>
          <w:rFonts w:ascii="Times New Roman"/>
          <w:b w:val="false"/>
          <w:i w:val="false"/>
          <w:color w:val="000000"/>
          <w:sz w:val="28"/>
        </w:rPr>
        <w:t>
      11) халықаралық және отандық ұйымдар жариялайтын, аквашаруашылықтың дамуын бағалайтын бұқаралық ақпарат құралдарының жарияланымдары, индекстер, рейтингтер және талдамалық есептер, сондай-ақ әлемдік тәжірибені талдау.</w:t>
      </w:r>
    </w:p>
    <w:bookmarkEnd w:id="40"/>
    <w:bookmarkStart w:name="z50" w:id="41"/>
    <w:p>
      <w:pPr>
        <w:spacing w:after="0"/>
        <w:ind w:left="0"/>
        <w:jc w:val="both"/>
      </w:pPr>
      <w:r>
        <w:rPr>
          <w:rFonts w:ascii="Times New Roman"/>
          <w:b w:val="false"/>
          <w:i w:val="false"/>
          <w:color w:val="000000"/>
          <w:sz w:val="28"/>
        </w:rPr>
        <w:t>
      8. Аквашаруашылықты дамытудың жай-күйіне бағалау жүргізу жоспарланған жылдың 1 ақпанына дейін уәкілетті орган оны өткізу туралы орталық мемлекеттік органдарды, облыстардың, республикалық маңызы бар қалалардың және астананың жергілікті атқарушы органдарын, ұлттық даму институттарын, сондай-ақ аквашаруашылық субъектілерін және аквашаруашылықты дамытуды қамтамасыз ететін субъектілерді хабардар етеді.</w:t>
      </w:r>
    </w:p>
    <w:bookmarkEnd w:id="41"/>
    <w:bookmarkStart w:name="z51" w:id="42"/>
    <w:p>
      <w:pPr>
        <w:spacing w:after="0"/>
        <w:ind w:left="0"/>
        <w:jc w:val="both"/>
      </w:pPr>
      <w:r>
        <w:rPr>
          <w:rFonts w:ascii="Times New Roman"/>
          <w:b w:val="false"/>
          <w:i w:val="false"/>
          <w:color w:val="000000"/>
          <w:sz w:val="28"/>
        </w:rPr>
        <w:t>
      Осы тармақтың бірінші бөлігінде көрсетілген тұлғалар аквашаруашылықты дамытудың жай-күйіне бағалау жүргізу бойынша ұсыныстар болған жағдайда хабарламаны алған күннен бастап 30 (отыз) күн ішінде оларды уәкілетті органға жолдайды.</w:t>
      </w:r>
    </w:p>
    <w:bookmarkEnd w:id="42"/>
    <w:bookmarkStart w:name="z52" w:id="43"/>
    <w:p>
      <w:pPr>
        <w:spacing w:after="0"/>
        <w:ind w:left="0"/>
        <w:jc w:val="both"/>
      </w:pPr>
      <w:r>
        <w:rPr>
          <w:rFonts w:ascii="Times New Roman"/>
          <w:b w:val="false"/>
          <w:i w:val="false"/>
          <w:color w:val="000000"/>
          <w:sz w:val="28"/>
        </w:rPr>
        <w:t>
      Уәкілетті орган келіп түскен ұсыныстарды жинақтайды және оларды аквашаруашылықты дамытудың жай-күйін бағалауды жүргізу үшін ұсынады.</w:t>
      </w:r>
    </w:p>
    <w:bookmarkEnd w:id="43"/>
    <w:bookmarkStart w:name="z53" w:id="44"/>
    <w:p>
      <w:pPr>
        <w:spacing w:after="0"/>
        <w:ind w:left="0"/>
        <w:jc w:val="both"/>
      </w:pPr>
      <w:r>
        <w:rPr>
          <w:rFonts w:ascii="Times New Roman"/>
          <w:b w:val="false"/>
          <w:i w:val="false"/>
          <w:color w:val="000000"/>
          <w:sz w:val="28"/>
        </w:rPr>
        <w:t xml:space="preserve">
      9. Аквашаруашылық субъектілерінен сауалнамалар және сұхбат алу олардың мөлшері (кіші, орта және ірі), Заңның </w:t>
      </w:r>
      <w:r>
        <w:rPr>
          <w:rFonts w:ascii="Times New Roman"/>
          <w:b w:val="false"/>
          <w:i w:val="false"/>
          <w:color w:val="000000"/>
          <w:sz w:val="28"/>
        </w:rPr>
        <w:t>8-бабына</w:t>
      </w:r>
      <w:r>
        <w:rPr>
          <w:rFonts w:ascii="Times New Roman"/>
          <w:b w:val="false"/>
          <w:i w:val="false"/>
          <w:color w:val="000000"/>
          <w:sz w:val="28"/>
        </w:rPr>
        <w:t xml:space="preserve"> сәйкес қызмет түрлері, сондай-ақ өңірлік өкілдігі ескеріле отырып жүргізіледі. </w:t>
      </w:r>
    </w:p>
    <w:bookmarkEnd w:id="44"/>
    <w:bookmarkStart w:name="z54" w:id="45"/>
    <w:p>
      <w:pPr>
        <w:spacing w:after="0"/>
        <w:ind w:left="0"/>
        <w:jc w:val="both"/>
      </w:pPr>
      <w:r>
        <w:rPr>
          <w:rFonts w:ascii="Times New Roman"/>
          <w:b w:val="false"/>
          <w:i w:val="false"/>
          <w:color w:val="000000"/>
          <w:sz w:val="28"/>
        </w:rPr>
        <w:t>
      10. Сауалнама және сұхбат алу үшін іріктеліп жинақталған көлем кемінде 100 (жүз) аквашаруашылық субъектісін құрайды. Іріктеліп жинақталған көлемді есептеу кезінде Қазақстан Республикасы Стратегиялық жоспарлау және реформалар агенттігі Ұлттық статистика бюросының деректері пайдаланылады.</w:t>
      </w:r>
    </w:p>
    <w:bookmarkEnd w:id="45"/>
    <w:bookmarkStart w:name="z55" w:id="46"/>
    <w:p>
      <w:pPr>
        <w:spacing w:after="0"/>
        <w:ind w:left="0"/>
        <w:jc w:val="both"/>
      </w:pPr>
      <w:r>
        <w:rPr>
          <w:rFonts w:ascii="Times New Roman"/>
          <w:b w:val="false"/>
          <w:i w:val="false"/>
          <w:color w:val="000000"/>
          <w:sz w:val="28"/>
        </w:rPr>
        <w:t>
      11. Проблемалық мәселелер себеп-салдарлық байланыстарды және әрбір проблема бойынша себептерді көрсете отырып, өңірлер бөлінісінде қалыптастырылады, оның ішінде нәтижелердің себептер жиынтығына тәуелділігі талданады.</w:t>
      </w:r>
    </w:p>
    <w:bookmarkEnd w:id="46"/>
    <w:bookmarkStart w:name="z56" w:id="47"/>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дереккөздерді талдау қорытындылары бойынша аквашаруашылықты дамытудың жай-күйін бағалау туралы есеп қалыптастырылады, оған оның дамуына кедергі келтіретін анықталған проблемалар мен тәуекелдер және аквашаруашылықты одан әрі дамыту жөніндегі ұсынымдар енгізіледі.</w:t>
      </w:r>
    </w:p>
    <w:bookmarkEnd w:id="47"/>
    <w:bookmarkStart w:name="z57" w:id="48"/>
    <w:p>
      <w:pPr>
        <w:spacing w:after="0"/>
        <w:ind w:left="0"/>
        <w:jc w:val="both"/>
      </w:pPr>
      <w:r>
        <w:rPr>
          <w:rFonts w:ascii="Times New Roman"/>
          <w:b w:val="false"/>
          <w:i w:val="false"/>
          <w:color w:val="000000"/>
          <w:sz w:val="28"/>
        </w:rPr>
        <w:t>
      Уәкілетті орган қалыптастырылған күннен бастап 30 (отыз) жұмыс күні ішінде аквашаруашылықты дамытудың жай-күйін бағалау туралы есепті бекітеді және оны өзінің интернет-ресурсында орналастырады.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