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941a" w14:textId="dfe9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тұлғаға банктік қарыз немесе микрокредит беруге жұбайының (зайыбының) келісімін алу қағидаларын,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50 қаулысы. Қазақстан Республикасының Әділет министрлігінде 2025 жылғы 29 тамызда № 36739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w:t>
      </w:r>
      <w:r>
        <w:rPr>
          <w:rFonts w:ascii="Times New Roman"/>
          <w:b w:val="false"/>
          <w:i w:val="false"/>
          <w:color w:val="ff0000"/>
          <w:sz w:val="28"/>
        </w:rPr>
        <w:t>31.08.2025 ж</w:t>
      </w:r>
      <w:r>
        <w:rPr>
          <w:rFonts w:ascii="Times New Roman"/>
          <w:b w:val="false"/>
          <w:i w:val="false"/>
          <w:color w:val="ff0000"/>
          <w:sz w:val="28"/>
        </w:rPr>
        <w:t>.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"Жеке тұлғаға банктік қарыз немесе микрокредит беруге жұбайының (зайыбының) келісімін алу қағидаларын,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(бұдан әрі – қаулы)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Мына:</w:t>
      </w:r>
    </w:p>
    <w:bookmarkEnd w:id="4"/>
    <w:bookmarkStart w:name="z10" w:id="5"/>
    <w:p>
      <w:pPr>
        <w:spacing w:after="0"/>
        <w:ind w:left="0"/>
        <w:jc w:val="both"/>
      </w:pPr>
      <w:r>
        <w:rPr>
          <w:rFonts w:ascii="Times New Roman"/>
          <w:b w:val="false"/>
          <w:i w:val="false"/>
          <w:color w:val="000000"/>
          <w:sz w:val="28"/>
        </w:rPr>
        <w:t>
      1) осы қаулыға қосымшаға сәйкес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bookmarkEnd w:id="5"/>
    <w:bookmarkStart w:name="z11" w:id="6"/>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мың еселенген айлық есептік көрсеткіш мөлшерінде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 қажет болатын, тіркелуге жататын мүлік кепілімен қамтамасыз етілмеген тұтынушылық банктік қарыздың немесе микрокредиттің (қайта қаржыландырылуға жататын тұтынушылық банктік қарыздар мен микрокредиттерді қоспағанда) ең төмен мөлшері бекітілсін.";</w:t>
      </w:r>
    </w:p>
    <w:bookmarkEnd w:id="6"/>
    <w:bookmarkStart w:name="z12" w:id="7"/>
    <w:p>
      <w:pPr>
        <w:spacing w:after="0"/>
        <w:ind w:left="0"/>
        <w:jc w:val="both"/>
      </w:pPr>
      <w:r>
        <w:rPr>
          <w:rFonts w:ascii="Times New Roman"/>
          <w:b w:val="false"/>
          <w:i w:val="false"/>
          <w:color w:val="000000"/>
          <w:sz w:val="28"/>
        </w:rPr>
        <w:t xml:space="preserve">
      көрсетілген қаулымен бекітілген Жеке тұлғаға банктік қарыз немесе микрокредит беруге жұбайының (зайыбының) келісімін алу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 Осы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5-2-тармағына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3-3-тармағына</w:t>
      </w:r>
      <w:r>
        <w:rPr>
          <w:rFonts w:ascii="Times New Roman"/>
          <w:b w:val="false"/>
          <w:i w:val="false"/>
          <w:color w:val="000000"/>
          <w:sz w:val="28"/>
        </w:rPr>
        <w:t xml:space="preserve"> сәйкес әзірленді және екінші деңгейдегі банктердің, банк операцияларының жекелеген түрлерін жүзеге асыратын ұйымдардың, микроқаржылық қызметті жүзеге асыратын ұйымдардың (бұдан әрі – кредитор) жеке тұлғаның жұбайының (зайыбының)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белгіленген ең төмен мөлшерге тең немесе одан жоғары сомаға, тіркелуге жататын мүлік кепілімен қамтамасыз етілмеген тұтынушылық банктік қарыз немесе микрокредит (бұдан әрі – кредит) беруге келісімін алу тәртібін айқындайды.".</w:t>
      </w:r>
    </w:p>
    <w:bookmarkEnd w:id="9"/>
    <w:bookmarkStart w:name="z17" w:id="10"/>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20"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22" w:id="15"/>
    <w:p>
      <w:pPr>
        <w:spacing w:after="0"/>
        <w:ind w:left="0"/>
        <w:jc w:val="both"/>
      </w:pPr>
      <w:r>
        <w:rPr>
          <w:rFonts w:ascii="Times New Roman"/>
          <w:b w:val="false"/>
          <w:i w:val="false"/>
          <w:color w:val="000000"/>
          <w:sz w:val="28"/>
        </w:rPr>
        <w:t>
      4. Осы қаулы ресми жариялануға тиіс және 2025 жылғы 31 тамыздан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