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be59" w14:textId="89cb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 шарттарын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тамыздағы № 307 бұйрығы. Қазақстан Республикасының Әділет министрлігінде 2025 жылғы 28 тамызда № 36719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bookmarkStart w:name="z15" w:id="10"/>
    <w:p>
      <w:pPr>
        <w:spacing w:after="0"/>
        <w:ind w:left="0"/>
        <w:jc w:val="both"/>
      </w:pPr>
      <w:r>
        <w:rPr>
          <w:rFonts w:ascii="Times New Roman"/>
          <w:b w:val="false"/>
          <w:i w:val="false"/>
          <w:color w:val="000000"/>
          <w:sz w:val="28"/>
        </w:rPr>
        <w:t xml:space="preserve">
      "КЕЛІСІЛДІ" </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307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өлшемшарттары</w:t>
      </w:r>
    </w:p>
    <w:bookmarkEnd w:id="13"/>
    <w:bookmarkStart w:name="z20" w:id="14"/>
    <w:p>
      <w:pPr>
        <w:spacing w:after="0"/>
        <w:ind w:left="0"/>
        <w:jc w:val="both"/>
      </w:pPr>
      <w:r>
        <w:rPr>
          <w:rFonts w:ascii="Times New Roman"/>
          <w:b w:val="false"/>
          <w:i w:val="false"/>
          <w:color w:val="000000"/>
          <w:sz w:val="28"/>
        </w:rPr>
        <w:t xml:space="preserve">
      1. Осы 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өлшемшарттары (бұдан әрі-өлшемшарттар) Қазақстан Республикасы Су кодексінің (бұдан әрі – Су кодексі) 25-бабы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елді мекендерді сумен жабдықтауды жүзеге асыратын топтық және жергілікті сумен жабдықтау жүйелерін Халыққа ауызсудың құнын арзандату үшін ауызсу беру жөніндегі қызметтердің құны субсидиялауға жататын сумен жабдықтау жүйесінің тізбесіне (бұдан әрі – Тізбе) енгізу алгоритмін айқындайды.</w:t>
      </w:r>
    </w:p>
    <w:bookmarkEnd w:id="14"/>
    <w:bookmarkStart w:name="z21" w:id="15"/>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5"/>
    <w:bookmarkStart w:name="z22" w:id="16"/>
    <w:p>
      <w:pPr>
        <w:spacing w:after="0"/>
        <w:ind w:left="0"/>
        <w:jc w:val="both"/>
      </w:pPr>
      <w:r>
        <w:rPr>
          <w:rFonts w:ascii="Times New Roman"/>
          <w:b w:val="false"/>
          <w:i w:val="false"/>
          <w:color w:val="000000"/>
          <w:sz w:val="28"/>
        </w:rPr>
        <w:t>
      1) әкімші – облыс әкімі айқындайтын тұрғын үй-коммуналдық қатынастар саласына жетекшілік ететін облыстың жергілікті атқарушы органының құрылымдық бөлімшесі;</w:t>
      </w:r>
    </w:p>
    <w:bookmarkEnd w:id="16"/>
    <w:bookmarkStart w:name="z23" w:id="17"/>
    <w:p>
      <w:pPr>
        <w:spacing w:after="0"/>
        <w:ind w:left="0"/>
        <w:jc w:val="both"/>
      </w:pPr>
      <w:r>
        <w:rPr>
          <w:rFonts w:ascii="Times New Roman"/>
          <w:b w:val="false"/>
          <w:i w:val="false"/>
          <w:color w:val="000000"/>
          <w:sz w:val="28"/>
        </w:rPr>
        <w:t>
      2) су тұтынушы – су шаруашылығы ұйымдарының су беру немесе су пайдаланушылар жөніндегі қызметтерін пайдаланатын не ортақ су пайдалану тәртібімен су объектілерінен су тұтынатын жеке немесе заңды тұлға;</w:t>
      </w:r>
    </w:p>
    <w:bookmarkEnd w:id="17"/>
    <w:bookmarkStart w:name="z24" w:id="18"/>
    <w:p>
      <w:pPr>
        <w:spacing w:after="0"/>
        <w:ind w:left="0"/>
        <w:jc w:val="both"/>
      </w:pPr>
      <w:r>
        <w:rPr>
          <w:rFonts w:ascii="Times New Roman"/>
          <w:b w:val="false"/>
          <w:i w:val="false"/>
          <w:color w:val="000000"/>
          <w:sz w:val="28"/>
        </w:rPr>
        <w:t>
      3) сумен жабдықтау және (немесе) су бұру жөніндегі ұйым – елді мекендерде сумен жабдықтау және су бұру жүйелерін пайдалануды жүзеге асыратын су шаруашылығы ұйымы;</w:t>
      </w:r>
    </w:p>
    <w:bookmarkEnd w:id="18"/>
    <w:bookmarkStart w:name="z25" w:id="19"/>
    <w:p>
      <w:pPr>
        <w:spacing w:after="0"/>
        <w:ind w:left="0"/>
        <w:jc w:val="both"/>
      </w:pPr>
      <w:r>
        <w:rPr>
          <w:rFonts w:ascii="Times New Roman"/>
          <w:b w:val="false"/>
          <w:i w:val="false"/>
          <w:color w:val="000000"/>
          <w:sz w:val="28"/>
        </w:rPr>
        <w:t>
      4)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(ауызсу, техникалық, сарқынды және басқа да су түрлерін) өлшеуге арналған техникалық құрал;</w:t>
      </w:r>
    </w:p>
    <w:bookmarkEnd w:id="19"/>
    <w:bookmarkStart w:name="z26" w:id="20"/>
    <w:p>
      <w:pPr>
        <w:spacing w:after="0"/>
        <w:ind w:left="0"/>
        <w:jc w:val="both"/>
      </w:pPr>
      <w:r>
        <w:rPr>
          <w:rFonts w:ascii="Times New Roman"/>
          <w:b w:val="false"/>
          <w:i w:val="false"/>
          <w:color w:val="000000"/>
          <w:sz w:val="28"/>
        </w:rPr>
        <w:t>
      5) төлемақы мөлшері - облыстардың жергілікті атқарушы органдары бекіткен тізбелер бойынша ауызсу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халық үшін белгіленген төлем;</w:t>
      </w:r>
    </w:p>
    <w:bookmarkEnd w:id="20"/>
    <w:bookmarkStart w:name="z27" w:id="21"/>
    <w:p>
      <w:pPr>
        <w:spacing w:after="0"/>
        <w:ind w:left="0"/>
        <w:jc w:val="both"/>
      </w:pPr>
      <w:r>
        <w:rPr>
          <w:rFonts w:ascii="Times New Roman"/>
          <w:b w:val="false"/>
          <w:i w:val="false"/>
          <w:color w:val="000000"/>
          <w:sz w:val="28"/>
        </w:rPr>
        <w:t>
      6) тариф – реттелетін қызмет құнының ақшалай көрінісі.</w:t>
      </w:r>
    </w:p>
    <w:bookmarkEnd w:id="21"/>
    <w:bookmarkStart w:name="z28" w:id="22"/>
    <w:p>
      <w:pPr>
        <w:spacing w:after="0"/>
        <w:ind w:left="0"/>
        <w:jc w:val="both"/>
      </w:pPr>
      <w:r>
        <w:rPr>
          <w:rFonts w:ascii="Times New Roman"/>
          <w:b w:val="false"/>
          <w:i w:val="false"/>
          <w:color w:val="000000"/>
          <w:sz w:val="28"/>
        </w:rPr>
        <w:t>
      3. Сумен жабдықтау және (немесе) су бұру жөніндегі ұйым Тізбеге сумен жабдықтау жүйелерін енгізу үшін әкімшіге мынадай құжаттарды қоса бере отырып, өтінім береді:</w:t>
      </w:r>
    </w:p>
    <w:bookmarkEnd w:id="22"/>
    <w:bookmarkStart w:name="z29" w:id="23"/>
    <w:p>
      <w:pPr>
        <w:spacing w:after="0"/>
        <w:ind w:left="0"/>
        <w:jc w:val="both"/>
      </w:pPr>
      <w:r>
        <w:rPr>
          <w:rFonts w:ascii="Times New Roman"/>
          <w:b w:val="false"/>
          <w:i w:val="false"/>
          <w:color w:val="000000"/>
          <w:sz w:val="28"/>
        </w:rPr>
        <w:t>
      1) сумен жабдықтау және (немесе) су бұру жөніндегі ұйымды табиғи монополиялардың жергілікті бөліміне енгізу туралы табиғи монополиялар саласындағы уәкілетті органның аумақтық департаменті бұйрығының көшірмелері;</w:t>
      </w:r>
    </w:p>
    <w:bookmarkEnd w:id="23"/>
    <w:bookmarkStart w:name="z30" w:id="24"/>
    <w:p>
      <w:pPr>
        <w:spacing w:after="0"/>
        <w:ind w:left="0"/>
        <w:jc w:val="both"/>
      </w:pPr>
      <w:r>
        <w:rPr>
          <w:rFonts w:ascii="Times New Roman"/>
          <w:b w:val="false"/>
          <w:i w:val="false"/>
          <w:color w:val="000000"/>
          <w:sz w:val="28"/>
        </w:rPr>
        <w:t xml:space="preserve">
      2) сумен жабдықтау жөніндегі қызметтерге тарифті бекіту туралы табиғи монополиялар саласындағы уәкілетті органның аумақтық департаменті немесе су қорын қорғау және пайдалану саласындағы уәкілетті орган бұйрығының көшірмелері; </w:t>
      </w:r>
    </w:p>
    <w:bookmarkEnd w:id="24"/>
    <w:bookmarkStart w:name="z31" w:id="25"/>
    <w:p>
      <w:pPr>
        <w:spacing w:after="0"/>
        <w:ind w:left="0"/>
        <w:jc w:val="both"/>
      </w:pPr>
      <w:r>
        <w:rPr>
          <w:rFonts w:ascii="Times New Roman"/>
          <w:b w:val="false"/>
          <w:i w:val="false"/>
          <w:color w:val="000000"/>
          <w:sz w:val="28"/>
        </w:rPr>
        <w:t>
      3) әкімшімен келісілген сумен жабдықтаудың орталықтандырылмаған жүйелері арқылы берілген ауыз судың құнын бекіту туралы сумен жабдықтау және (немесе) су бұру жөніндегі ұйым басшысының бұйрығының көшірмесі;</w:t>
      </w:r>
    </w:p>
    <w:bookmarkEnd w:id="25"/>
    <w:bookmarkStart w:name="z32" w:id="26"/>
    <w:p>
      <w:pPr>
        <w:spacing w:after="0"/>
        <w:ind w:left="0"/>
        <w:jc w:val="both"/>
      </w:pPr>
      <w:r>
        <w:rPr>
          <w:rFonts w:ascii="Times New Roman"/>
          <w:b w:val="false"/>
          <w:i w:val="false"/>
          <w:color w:val="000000"/>
          <w:sz w:val="28"/>
        </w:rPr>
        <w:t>
      4) үш жыл ішінде сумен жабдықтау қызметтері үшін су тұтынушылардың төлеуі бойынша қаржы қаражатының жиналуын талдау;</w:t>
      </w:r>
    </w:p>
    <w:bookmarkEnd w:id="26"/>
    <w:bookmarkStart w:name="z33" w:id="27"/>
    <w:p>
      <w:pPr>
        <w:spacing w:after="0"/>
        <w:ind w:left="0"/>
        <w:jc w:val="both"/>
      </w:pPr>
      <w:r>
        <w:rPr>
          <w:rFonts w:ascii="Times New Roman"/>
          <w:b w:val="false"/>
          <w:i w:val="false"/>
          <w:color w:val="000000"/>
          <w:sz w:val="28"/>
        </w:rPr>
        <w:t>
      5) аудан және ауылдық округ әкімдерінен сумен жабдықтау жүйесінен ауыз су алатын халықтың саны туралы анықтамалар растау;</w:t>
      </w:r>
    </w:p>
    <w:bookmarkEnd w:id="27"/>
    <w:bookmarkStart w:name="z34" w:id="28"/>
    <w:p>
      <w:pPr>
        <w:spacing w:after="0"/>
        <w:ind w:left="0"/>
        <w:jc w:val="both"/>
      </w:pPr>
      <w:r>
        <w:rPr>
          <w:rFonts w:ascii="Times New Roman"/>
          <w:b w:val="false"/>
          <w:i w:val="false"/>
          <w:color w:val="000000"/>
          <w:sz w:val="28"/>
        </w:rPr>
        <w:t>
      6) тиісті бассейн аумағында су ресурстарын пайдалануды қорғау және реттеу жөніндегі бассейндік су инспекциялары берген арнайы су пайдалануға рұқсаттың көшірмелері;</w:t>
      </w:r>
    </w:p>
    <w:bookmarkEnd w:id="28"/>
    <w:bookmarkStart w:name="z35" w:id="29"/>
    <w:p>
      <w:pPr>
        <w:spacing w:after="0"/>
        <w:ind w:left="0"/>
        <w:jc w:val="both"/>
      </w:pPr>
      <w:r>
        <w:rPr>
          <w:rFonts w:ascii="Times New Roman"/>
          <w:b w:val="false"/>
          <w:i w:val="false"/>
          <w:color w:val="000000"/>
          <w:sz w:val="28"/>
        </w:rPr>
        <w:t>
      7) сумен жабдықтау жөніндегі ұйымның заңды немесе жеке тұлғасының мәртебесін растайтын құжаттар (Жарғының көшірмесі, жеке сәйкестендіру нөмірі, бизнес-сәйкестендіру нөмірі, заңды тұлғаны тіркеу (қайта тіркеу) туралы куәліктің көшірмесі (немесе дара кәсіпкерді тіркеу туралы куәліктің көшірмесі), қосылған құн салығын қою туралы куәлік (бар болса).</w:t>
      </w:r>
    </w:p>
    <w:bookmarkEnd w:id="29"/>
    <w:bookmarkStart w:name="z36" w:id="30"/>
    <w:p>
      <w:pPr>
        <w:spacing w:after="0"/>
        <w:ind w:left="0"/>
        <w:jc w:val="both"/>
      </w:pPr>
      <w:r>
        <w:rPr>
          <w:rFonts w:ascii="Times New Roman"/>
          <w:b w:val="false"/>
          <w:i w:val="false"/>
          <w:color w:val="000000"/>
          <w:sz w:val="28"/>
        </w:rPr>
        <w:t>
      4. Әкімші өтінімді тіркейді, он жұмыс күні ішінде Тізбеге сумен жабдықтау жүйесін енгізу туралы шешімді қарайды және қабылдайды.</w:t>
      </w:r>
    </w:p>
    <w:bookmarkEnd w:id="30"/>
    <w:bookmarkStart w:name="z37" w:id="31"/>
    <w:p>
      <w:pPr>
        <w:spacing w:after="0"/>
        <w:ind w:left="0"/>
        <w:jc w:val="both"/>
      </w:pPr>
      <w:r>
        <w:rPr>
          <w:rFonts w:ascii="Times New Roman"/>
          <w:b w:val="false"/>
          <w:i w:val="false"/>
          <w:color w:val="000000"/>
          <w:sz w:val="28"/>
        </w:rPr>
        <w:t xml:space="preserve">
      Бас тартылған жағдайда, сумен жабдықтау және (немесе) су бұру жөніндегі ұйымға дәлелді жауап береді. </w:t>
      </w:r>
    </w:p>
    <w:bookmarkEnd w:id="31"/>
    <w:bookmarkStart w:name="z38" w:id="32"/>
    <w:p>
      <w:pPr>
        <w:spacing w:after="0"/>
        <w:ind w:left="0"/>
        <w:jc w:val="both"/>
      </w:pPr>
      <w:r>
        <w:rPr>
          <w:rFonts w:ascii="Times New Roman"/>
          <w:b w:val="false"/>
          <w:i w:val="false"/>
          <w:color w:val="000000"/>
          <w:sz w:val="28"/>
        </w:rPr>
        <w:t>
      Сумен жабдықтау және (немесе) су бұру жөніндегі ұйым келіспеген жағдайда әкімшілік актіге, әкімшілік актіні қабылдауға байланысты емес әкімшілік әрекетке (әрекетсіздікке) Қазақстан Республикасы Әкімшілік іс жүргізу кодексінің 91-бабына сәйкес әкімшілік (сотқа дейінгі) тәртіппен шағымданады.</w:t>
      </w:r>
    </w:p>
    <w:bookmarkEnd w:id="32"/>
    <w:bookmarkStart w:name="z39" w:id="33"/>
    <w:p>
      <w:pPr>
        <w:spacing w:after="0"/>
        <w:ind w:left="0"/>
        <w:jc w:val="both"/>
      </w:pPr>
      <w:r>
        <w:rPr>
          <w:rFonts w:ascii="Times New Roman"/>
          <w:b w:val="false"/>
          <w:i w:val="false"/>
          <w:color w:val="000000"/>
          <w:sz w:val="28"/>
        </w:rPr>
        <w:t>
      5. Әкімші республика бойынша облыс орталықтарында, республикалық маңызы бар қалаларда және астанада сумен жабдықтау және (немесе) су бұру қызметтерін көрсететін табиғи монополиялардың негізгі субъектілері бойынша және облыс бойынша сумен жабдықтау қызметтеріне (халық үшін) орташа тарифтердің есептеулері тұрғын үй қатынастары және тұрғын үй-коммуналдық шаруашылық саласындағы уәкілетті орган бекітетін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әдістемесіне сәйкес облыс бойынша әлеуметтік-экономикалық талдау қорытындысы негізінде субсидиялауға жататын ауыз су беру жөніндегі қызметтердің құны елді мекендерді ауыз сумен қамтамасыз ететін сумен жабдықтау жүйелерін тізбеге енгізу туралы шешім қабылдайды.</w:t>
      </w:r>
    </w:p>
    <w:bookmarkEnd w:id="33"/>
    <w:bookmarkStart w:name="z40" w:id="34"/>
    <w:p>
      <w:pPr>
        <w:spacing w:after="0"/>
        <w:ind w:left="0"/>
        <w:jc w:val="both"/>
      </w:pPr>
      <w:r>
        <w:rPr>
          <w:rFonts w:ascii="Times New Roman"/>
          <w:b w:val="false"/>
          <w:i w:val="false"/>
          <w:color w:val="000000"/>
          <w:sz w:val="28"/>
        </w:rPr>
        <w:t>
      6. 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өлшемшарттары айқындалады:</w:t>
      </w:r>
    </w:p>
    <w:bookmarkEnd w:id="34"/>
    <w:bookmarkStart w:name="z41" w:id="35"/>
    <w:p>
      <w:pPr>
        <w:spacing w:after="0"/>
        <w:ind w:left="0"/>
        <w:jc w:val="both"/>
      </w:pPr>
      <w:r>
        <w:rPr>
          <w:rFonts w:ascii="Times New Roman"/>
          <w:b w:val="false"/>
          <w:i w:val="false"/>
          <w:color w:val="000000"/>
          <w:sz w:val="28"/>
        </w:rPr>
        <w:t>
      1) республика бойынша табиғи монополиялардың облыс орталықтарында, республикалық маңызы бар қалаларда және астанада сумен жабдықтау және су бұру қызметтерін көрсететін табиғи монополиялардың негізгі субъектілері бойынша сумен жабдықтау қызметтерінің орташа тарифінен асатын сумен жабдықтау қызметтеріне (халық үшін) арналған тарифтер;</w:t>
      </w:r>
    </w:p>
    <w:bookmarkEnd w:id="35"/>
    <w:bookmarkStart w:name="z42" w:id="36"/>
    <w:p>
      <w:pPr>
        <w:spacing w:after="0"/>
        <w:ind w:left="0"/>
        <w:jc w:val="both"/>
      </w:pPr>
      <w:r>
        <w:rPr>
          <w:rFonts w:ascii="Times New Roman"/>
          <w:b w:val="false"/>
          <w:i w:val="false"/>
          <w:color w:val="000000"/>
          <w:sz w:val="28"/>
        </w:rPr>
        <w:t>
      2) егер сумен жабдықтау және (немесе) су бұру жөніндегі ұйымның сумен жабдықтау қызметтері үшін су тұтынушылардың төлеуі бойынша қаржы қаражатының жиналуын талдау соңғы үш жылда 60%-тан төмен болған жағдайда;</w:t>
      </w:r>
    </w:p>
    <w:bookmarkEnd w:id="36"/>
    <w:bookmarkStart w:name="z43" w:id="37"/>
    <w:p>
      <w:pPr>
        <w:spacing w:after="0"/>
        <w:ind w:left="0"/>
        <w:jc w:val="both"/>
      </w:pPr>
      <w:r>
        <w:rPr>
          <w:rFonts w:ascii="Times New Roman"/>
          <w:b w:val="false"/>
          <w:i w:val="false"/>
          <w:color w:val="000000"/>
          <w:sz w:val="28"/>
        </w:rPr>
        <w:t>
      3) одан әрі тазартуды және оны ауызсу тұтыну жағдайына дейін жеткізуді талап ететін су;</w:t>
      </w:r>
    </w:p>
    <w:bookmarkEnd w:id="37"/>
    <w:bookmarkStart w:name="z44" w:id="38"/>
    <w:p>
      <w:pPr>
        <w:spacing w:after="0"/>
        <w:ind w:left="0"/>
        <w:jc w:val="both"/>
      </w:pPr>
      <w:r>
        <w:rPr>
          <w:rFonts w:ascii="Times New Roman"/>
          <w:b w:val="false"/>
          <w:i w:val="false"/>
          <w:color w:val="000000"/>
          <w:sz w:val="28"/>
        </w:rPr>
        <w:t>
      4) теңіз суын тұщыландыру әдісімен өндірілген ауызсу.</w:t>
      </w:r>
    </w:p>
    <w:bookmarkEnd w:id="38"/>
    <w:bookmarkStart w:name="z45" w:id="39"/>
    <w:p>
      <w:pPr>
        <w:spacing w:after="0"/>
        <w:ind w:left="0"/>
        <w:jc w:val="both"/>
      </w:pPr>
      <w:r>
        <w:rPr>
          <w:rFonts w:ascii="Times New Roman"/>
          <w:b w:val="false"/>
          <w:i w:val="false"/>
          <w:color w:val="000000"/>
          <w:sz w:val="28"/>
        </w:rPr>
        <w:t>
      7. Әкімші Ауызсу беру жөніндегі қызметтердің құнын субсидиялауға жататын сумен жабдықтау жүйелерінің тізбесін қалыптастырады және бекітеді.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