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6aba" w14:textId="b5b6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"Уәжді пайымдауды қалыптастыру және пайдалану қағидаларын бекіту туралы" Қазақстан Республикасы Ұлттық Банкі Басқармасының 2019 жылғы 12 қарашадағы № 189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тамыздағы № 37 қаулысы. Қазақстан Республикасының Әділет министрлігінде 2025 жылғы 28 тамызда № 36703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31.08.2025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7" w:id="1"/>
    <w:p>
      <w:pPr>
        <w:spacing w:after="0"/>
        <w:ind w:left="0"/>
        <w:jc w:val="both"/>
      </w:pPr>
      <w:r>
        <w:rPr>
          <w:rFonts w:ascii="Times New Roman"/>
          <w:b w:val="false"/>
          <w:i w:val="false"/>
          <w:color w:val="000000"/>
          <w:sz w:val="28"/>
        </w:rPr>
        <w:t xml:space="preserve">
      1. "Уәжді пайымдауды қалыптастыру және пайдалану қағидаларын бекіту туралы" Қазақстан Республикасы Ұлттық Банкі Басқармасының 2019 жылғы 12 қарашадағы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19643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Заңы 13-5-бабының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Уәжді пайымдауды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Осы Уәжді пайымдауды қалыптастыру және пайдалану қағидалары (бұдан әрі – Қағидалар) "Қаржы нарығы мен қаржы ұйымдарын мемлекеттік реттеу, бақылау және қадағалау туралы" Қазақстан Республикасының Заңы 13-5-бабының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Заң) сәйкес әзірленді және уәжді пайымдауды қалыптастыру және пайдалану тәртібін белгілейді.";</w:t>
      </w:r>
    </w:p>
    <w:bookmarkEnd w:id="4"/>
    <w:bookmarkStart w:name="z13"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5"/>
    <w:bookmarkStart w:name="z14" w:id="6"/>
    <w:p>
      <w:pPr>
        <w:spacing w:after="0"/>
        <w:ind w:left="0"/>
        <w:jc w:val="both"/>
      </w:pPr>
      <w:r>
        <w:rPr>
          <w:rFonts w:ascii="Times New Roman"/>
          <w:b w:val="false"/>
          <w:i w:val="false"/>
          <w:color w:val="000000"/>
          <w:sz w:val="28"/>
        </w:rPr>
        <w:t xml:space="preserve">
      3) уәжді пайымдау - уәкілетті органның алқалы органның негізделген кәсіби пікірі, ол Заңда және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(бұдан әрі – Сақтандыру қызметі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(бұдан әрі – Бағалы қағаздар рыногы туралы заң) Қазақстан Республикасының заңдарында көзделген жағдайларда қадағалап ден қою шараларын қолдану және шешімдер қабылдау үшін негіз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"13. Қағидалардың 12-тармағында көрсетілген тұлғаның іскерлік беделін бағалау кезінде мынадай жағдайлар, фактілер және (немесе) мән-жайлар қаралады: </w:t>
      </w:r>
    </w:p>
    <w:bookmarkEnd w:id="7"/>
    <w:bookmarkStart w:name="z17" w:id="8"/>
    <w:p>
      <w:pPr>
        <w:spacing w:after="0"/>
        <w:ind w:left="0"/>
        <w:jc w:val="both"/>
      </w:pPr>
      <w:r>
        <w:rPr>
          <w:rFonts w:ascii="Times New Roman"/>
          <w:b w:val="false"/>
          <w:i w:val="false"/>
          <w:color w:val="000000"/>
          <w:sz w:val="28"/>
        </w:rPr>
        <w:t>
      1) Қағидалардың 12-тармағында көрсетілген тұлғаның жеке адамға қарсы, меншікке қарсы, экономикалық қызмет саласындағы, оның ішінде қаржы ұйымын мәжбүрлеп таратуға не банкті төлемге қабілетсіз банктер санатына жатқызуға әкеп соққан, төлем қабілетсіздігіне алып келген құқыққа қарсы әрекеттер (әрекетсіздіктер) үшін, қылмыстық құқық бұзушылықтар үшін, мемлекеттік қызмет және мемлекеттік басқару мүдделеріне қарысы сыбайлас жемқорлық және өзге қылмыстық құқық бұзушылықтар үшін қылмыстық жауапкершілікке тартылуы.</w:t>
      </w:r>
    </w:p>
    <w:bookmarkEnd w:id="8"/>
    <w:bookmarkStart w:name="z18" w:id="9"/>
    <w:p>
      <w:pPr>
        <w:spacing w:after="0"/>
        <w:ind w:left="0"/>
        <w:jc w:val="both"/>
      </w:pPr>
      <w:r>
        <w:rPr>
          <w:rFonts w:ascii="Times New Roman"/>
          <w:b w:val="false"/>
          <w:i w:val="false"/>
          <w:color w:val="000000"/>
          <w:sz w:val="28"/>
        </w:rPr>
        <w:t xml:space="preserve">
      Осы тармақша шеңберінде іскерлік беделді бағалау кезінде адамның Қағидалардың 12-тармағында көрсетілген қылмыстық құқық бұзушылықтан келтірілген шығынды өтеу фактісінің болуы ескеріледі; </w:t>
      </w:r>
    </w:p>
    <w:bookmarkEnd w:id="9"/>
    <w:bookmarkStart w:name="z19" w:id="10"/>
    <w:p>
      <w:pPr>
        <w:spacing w:after="0"/>
        <w:ind w:left="0"/>
        <w:jc w:val="both"/>
      </w:pPr>
      <w:r>
        <w:rPr>
          <w:rFonts w:ascii="Times New Roman"/>
          <w:b w:val="false"/>
          <w:i w:val="false"/>
          <w:color w:val="000000"/>
          <w:sz w:val="28"/>
        </w:rPr>
        <w:t>
      2) Қағидалардың 12-тармағында көрсетілген адамға қатысты қаржы ұйымының, банк және (немесе) сақтандыру холдингінің басшы қызметкері лауазымын атқару құқығынан айыру түріндегі қылмыстық жазаны қолдану туралы заңды күшіне енген сот актісінің болуы және қаржы ұйымының өмір бойы ірі қатысушысы (ірі акционері) болып табылуы;</w:t>
      </w:r>
    </w:p>
    <w:bookmarkEnd w:id="10"/>
    <w:bookmarkStart w:name="z20" w:id="11"/>
    <w:p>
      <w:pPr>
        <w:spacing w:after="0"/>
        <w:ind w:left="0"/>
        <w:jc w:val="both"/>
      </w:pPr>
      <w:r>
        <w:rPr>
          <w:rFonts w:ascii="Times New Roman"/>
          <w:b w:val="false"/>
          <w:i w:val="false"/>
          <w:color w:val="000000"/>
          <w:sz w:val="28"/>
        </w:rPr>
        <w:t>
      3) Қағидалардың 12-тармағында көрсетілген жеке тұлғаның жеке адамға қарсы, меншікке қарсы, экономикалық қызмет саласындағы қылмыстық құқық бұзушылықтарға, оның ішінде қаржы ұйымын мәжбүрлеп таратуға не банкті төлемге қабілетсіз банктер санатына жатқызуға әкеп соққан төлем қабілетсіздігіне алып келген құқыққа қарсы әрекеттер (әрекетсіздіктер) үшін мемлекеттік қызмет және мемлекеттік басқару мүдделеріне қарсы сыбайлас жемқорлық және өзге қылмыстық құқық бұзушылықтарға байланысты қылмыстық процеске айыпталушы не сотталушы ретінде қатысуы;</w:t>
      </w:r>
    </w:p>
    <w:bookmarkEnd w:id="11"/>
    <w:bookmarkStart w:name="z21" w:id="12"/>
    <w:p>
      <w:pPr>
        <w:spacing w:after="0"/>
        <w:ind w:left="0"/>
        <w:jc w:val="both"/>
      </w:pPr>
      <w:r>
        <w:rPr>
          <w:rFonts w:ascii="Times New Roman"/>
          <w:b w:val="false"/>
          <w:i w:val="false"/>
          <w:color w:val="000000"/>
          <w:sz w:val="28"/>
        </w:rPr>
        <w:t xml:space="preserve">
      4) Қазақстан Республикасы заңнамасының не өзге мемлекет заңнамасының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 айналысқан (айналысатын) кәсіби қызмет реттелетін талаптарының бұзылуы;</w:t>
      </w:r>
    </w:p>
    <w:bookmarkEnd w:id="12"/>
    <w:bookmarkStart w:name="z22" w:id="13"/>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тұлғаның Қазақстан Республикасында қолданылатын халықаралық кәсіби стандарттардың әдеп, мүдделер қақтығысын алдын алу бөлігіндегі талаптарын орындаудан жалтаруы;</w:t>
      </w:r>
    </w:p>
    <w:bookmarkEnd w:id="13"/>
    <w:bookmarkStart w:name="z23" w:id="14"/>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 заңды тұлғаның лауазымды тұлғасы ретіндегі қызметі және (немесе) ірі акционері (ірі қатысушысы) мәртебесінде болған кезеңде немесе оның осы заңды тұлғаның лауазымды тұлғасы ретіндегі өкілеттіктері тоқтатылғаннан және (немесе) ірі акционері (ірі қатысушысы) мәртебесі жойылғаннан кейін 2 (екі) жыл ішінде осы тұлға лауазымды тұлғасы және (немесе) ірі акционері (ірі қатысушысы) болып табылған заңды тұлғаның төлем жасауға қабілетсіз деп танылуы;</w:t>
      </w:r>
    </w:p>
    <w:bookmarkEnd w:id="14"/>
    <w:bookmarkStart w:name="z24" w:id="15"/>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тұлғамен жасасқан еңбек шартының теріс себептер бойынша жұмыс берушінің бастамасы бойынша бұзылуы;</w:t>
      </w:r>
    </w:p>
    <w:bookmarkEnd w:id="15"/>
    <w:bookmarkStart w:name="z25" w:id="16"/>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тұлғаның өзіне (өзінің жеке басына, кәсіби қызметіне, олармен үлестес тұлғаларға) немесе өзінің мүлкіне қатысты дәйексіз ақпаратты ұсынуы не осындай ақпаратты ұсынудан жалтаруы.</w:t>
      </w:r>
    </w:p>
    <w:bookmarkEnd w:id="16"/>
    <w:bookmarkStart w:name="z26" w:id="17"/>
    <w:p>
      <w:pPr>
        <w:spacing w:after="0"/>
        <w:ind w:left="0"/>
        <w:jc w:val="both"/>
      </w:pPr>
      <w:r>
        <w:rPr>
          <w:rFonts w:ascii="Times New Roman"/>
          <w:b w:val="false"/>
          <w:i w:val="false"/>
          <w:color w:val="000000"/>
          <w:sz w:val="28"/>
        </w:rPr>
        <w:t>
      Осы тармақтың бірінші бөлігінің ережелері сондай-ақ шет мемлекеттердің аумағында орын алатын (орын алған) жағдайларға, фактілерге және (немесе) жағдаяттарға қолданылады.".</w:t>
      </w:r>
    </w:p>
    <w:bookmarkEnd w:id="17"/>
    <w:bookmarkStart w:name="z27" w:id="18"/>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8"/>
    <w:bookmarkStart w:name="z28"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9"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0"/>
    <w:bookmarkStart w:name="z30"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1"/>
    <w:bookmarkStart w:name="z31" w:id="2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2"/>
    <w:bookmarkStart w:name="z32" w:id="23"/>
    <w:p>
      <w:pPr>
        <w:spacing w:after="0"/>
        <w:ind w:left="0"/>
        <w:jc w:val="both"/>
      </w:pPr>
      <w:r>
        <w:rPr>
          <w:rFonts w:ascii="Times New Roman"/>
          <w:b w:val="false"/>
          <w:i w:val="false"/>
          <w:color w:val="000000"/>
          <w:sz w:val="28"/>
        </w:rPr>
        <w:t>
      4. Осы қаулы ресми жариялануға тиіс және 2025 жылғы 31 тамыздан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