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625a" w14:textId="eac6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кредиттеудің кейбір мәселелері туралы" Қазақстан Республикасы Қаржы министрінің 2025 жылғы 26 маусымдағы № 325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22 тамыздағы № 458 бұйрығы. Қазақстан Республикасының Әділет министрлігінде 2025 жылғы 25 тамызда № 36669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кредиттеудің кейбір мәселелері туралы" Қазақстан Республикасы Қаржы министрінің 2025 жылғы 26 маусымдағы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№36331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w:t>
      </w:r>
      <w:r>
        <w:rPr>
          <w:rFonts w:ascii="Times New Roman"/>
          <w:b w:val="false"/>
          <w:i w:val="false"/>
          <w:color w:val="000000"/>
          <w:sz w:val="28"/>
        </w:rPr>
        <w:t>рәсімдерінде: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"Бюджеттік бағдарламалар әкімшілері бюджеттік кредиттің негізгі шарттарын растайтын құжаттарды толық ұсынбаған, тікелей және түпкілікті нәтижелер көрсеткіштері дұрыс болмаған кезде уәкілетті орган дәлелді бас тартады, ол бюджеттік бағдарламаның әкімшісіне жіберіледі.";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"19. Бюджеттік кредитті алу үшін түпкілікті қарыз алушы сенім білдірілген өкілдің (агенттің) ақпараттық жүйесі арқылы электрондық өтінім қалыптастырады.";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"20. Сенім білдірілген өкілде (агентте)/қарыз алушыда ақпараттық жүйе болмаған жағдайда бюджеттік кредитті алу үшін түпкілікті қарыз алушы сенім білдірілген өкілге (агентке) өтінімді қағаз немесе электрондық жеткізгіште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екінші бөлігіне орыс тілінде өзгеріс енгізіледі, қазақ тіліндегі мәтін өзгермейді;</w:t>
      </w:r>
    </w:p>
    <w:bookmarkStart w:name="z14" w:id="6"/>
    <w:p>
      <w:pPr>
        <w:spacing w:after="0"/>
        <w:ind w:left="0"/>
        <w:jc w:val="both"/>
      </w:pPr>
      <w:r>
        <w:rPr>
          <w:rFonts w:ascii="Times New Roman"/>
          <w:b w:val="false"/>
          <w:i w:val="false"/>
          <w:color w:val="000000"/>
          <w:sz w:val="28"/>
        </w:rPr>
        <w:t xml:space="preserve">
      көрсетілген бұйрықпен бекітілген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Start w:name="z16"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bookmarkStart w:name="z17" w:id="8"/>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8"/>
    <w:bookmarkStart w:name="z18"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9" w:id="10"/>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10"/>
    <w:bookmarkStart w:name="z20"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21" w:id="12"/>
    <w:p>
      <w:pPr>
        <w:spacing w:after="0"/>
        <w:ind w:left="0"/>
        <w:jc w:val="both"/>
      </w:pPr>
      <w:r>
        <w:rPr>
          <w:rFonts w:ascii="Times New Roman"/>
          <w:b w:val="false"/>
          <w:i w:val="false"/>
          <w:color w:val="000000"/>
          <w:sz w:val="28"/>
        </w:rPr>
        <w:t>
      3. Осы бұйрық ресми жарияланған күнiнен кейін күнтізбелік он күн өткеннен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23" w:id="13"/>
    <w:p>
      <w:pPr>
        <w:spacing w:after="0"/>
        <w:ind w:left="0"/>
        <w:jc w:val="both"/>
      </w:pPr>
      <w:r>
        <w:rPr>
          <w:rFonts w:ascii="Times New Roman"/>
          <w:b w:val="false"/>
          <w:i w:val="false"/>
          <w:color w:val="000000"/>
          <w:sz w:val="28"/>
        </w:rPr>
        <w:t>
      "КЕЛІСІЛДІ"</w:t>
      </w:r>
    </w:p>
    <w:bookmarkEnd w:id="13"/>
    <w:bookmarkStart w:name="z24" w:id="14"/>
    <w:p>
      <w:pPr>
        <w:spacing w:after="0"/>
        <w:ind w:left="0"/>
        <w:jc w:val="both"/>
      </w:pPr>
      <w:r>
        <w:rPr>
          <w:rFonts w:ascii="Times New Roman"/>
          <w:b w:val="false"/>
          <w:i w:val="false"/>
          <w:color w:val="000000"/>
          <w:sz w:val="28"/>
        </w:rPr>
        <w:t>
      Қазақстан Республикасының</w:t>
      </w:r>
    </w:p>
    <w:bookmarkEnd w:id="14"/>
    <w:bookmarkStart w:name="z25" w:id="15"/>
    <w:p>
      <w:pPr>
        <w:spacing w:after="0"/>
        <w:ind w:left="0"/>
        <w:jc w:val="both"/>
      </w:pPr>
      <w:r>
        <w:rPr>
          <w:rFonts w:ascii="Times New Roman"/>
          <w:b w:val="false"/>
          <w:i w:val="false"/>
          <w:color w:val="000000"/>
          <w:sz w:val="28"/>
        </w:rPr>
        <w:t>
      Ұлттық экономика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тамыздағы</w:t>
            </w:r>
            <w:r>
              <w:br/>
            </w:r>
            <w:r>
              <w:rPr>
                <w:rFonts w:ascii="Times New Roman"/>
                <w:b w:val="false"/>
                <w:i w:val="false"/>
                <w:color w:val="000000"/>
                <w:sz w:val="20"/>
              </w:rPr>
              <w:t>№ 458 бұйрығына 1-қосымша</w:t>
            </w:r>
            <w:r>
              <w:br/>
            </w: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r>
              <w:br/>
            </w:r>
            <w:r>
              <w:rPr>
                <w:rFonts w:ascii="Times New Roman"/>
                <w:b w:val="false"/>
                <w:i w:val="false"/>
                <w:color w:val="000000"/>
                <w:sz w:val="20"/>
              </w:rPr>
              <w:t>қамтамасыз етусіз</w:t>
            </w:r>
            <w:r>
              <w:br/>
            </w:r>
            <w:r>
              <w:rPr>
                <w:rFonts w:ascii="Times New Roman"/>
                <w:b w:val="false"/>
                <w:i w:val="false"/>
                <w:color w:val="000000"/>
                <w:sz w:val="20"/>
              </w:rPr>
              <w:t>республикалық бюджеттен</w:t>
            </w:r>
            <w:r>
              <w:br/>
            </w:r>
            <w:r>
              <w:rPr>
                <w:rFonts w:ascii="Times New Roman"/>
                <w:b w:val="false"/>
                <w:i w:val="false"/>
                <w:color w:val="000000"/>
                <w:sz w:val="20"/>
              </w:rPr>
              <w:t>бюджеттік кредиттер алатын</w:t>
            </w:r>
            <w:r>
              <w:br/>
            </w:r>
            <w:r>
              <w:rPr>
                <w:rFonts w:ascii="Times New Roman"/>
                <w:b w:val="false"/>
                <w:i w:val="false"/>
                <w:color w:val="000000"/>
                <w:sz w:val="20"/>
              </w:rPr>
              <w:t>қаржы агенттіктерінің тізбесіне</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28" w:id="16"/>
    <w:p>
      <w:pPr>
        <w:spacing w:after="0"/>
        <w:ind w:left="0"/>
        <w:jc w:val="left"/>
      </w:pPr>
      <w:r>
        <w:rPr>
          <w:rFonts w:ascii="Times New Roman"/>
          <w:b/>
          <w:i w:val="false"/>
          <w:color w:val="000000"/>
        </w:rPr>
        <w:t xml:space="preserve"> Банк операцияларының жекелеген түрлерін жүзеге асыратын мемлекет жүз пайыз қатысатын банктер мен ұйымдар үшін қаржы агенттіктерін міндеттемелердің орындалуын қамтамасыз етпестен республикалық бюджеттен бюджеттік кредиттер алатын қаржы агенттіктерінің тізбесіне енгізу  өлшемшарттары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коэффициенті меншікті капиталдың жұмыс операцияларында қаншалықты пайдаланылатындығын көрсетіп отыр.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 Көрсеткіштің серпіндегі өсуі қаржылық жағдайының жақсару жағына банктің нысаналы бағытталған қызметі туралы куәландырады.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(RОЕ) меншікті капиталды пайдалану тиімділігін көрсетеді</w:t>
            </w:r>
          </w:p>
        </w:tc>
      </w:tr>
    </w:tbl>
    <w:bookmarkStart w:name="z29" w:id="17"/>
    <w:p>
      <w:pPr>
        <w:spacing w:after="0"/>
        <w:ind w:left="0"/>
        <w:jc w:val="both"/>
      </w:pPr>
      <w:r>
        <w:rPr>
          <w:rFonts w:ascii="Times New Roman"/>
          <w:b w:val="false"/>
          <w:i w:val="false"/>
          <w:color w:val="000000"/>
          <w:sz w:val="28"/>
        </w:rPr>
        <w:t>
      Ескертпе:</w:t>
      </w:r>
    </w:p>
    <w:bookmarkEnd w:id="17"/>
    <w:bookmarkStart w:name="z30" w:id="18"/>
    <w:p>
      <w:pPr>
        <w:spacing w:after="0"/>
        <w:ind w:left="0"/>
        <w:jc w:val="both"/>
      </w:pPr>
      <w:r>
        <w:rPr>
          <w:rFonts w:ascii="Times New Roman"/>
          <w:b w:val="false"/>
          <w:i w:val="false"/>
          <w:color w:val="000000"/>
          <w:sz w:val="28"/>
        </w:rPr>
        <w:t>
      Негізгі қысқартулар:</w:t>
      </w:r>
    </w:p>
    <w:bookmarkEnd w:id="18"/>
    <w:bookmarkStart w:name="z31" w:id="19"/>
    <w:p>
      <w:pPr>
        <w:spacing w:after="0"/>
        <w:ind w:left="0"/>
        <w:jc w:val="both"/>
      </w:pPr>
      <w:r>
        <w:rPr>
          <w:rFonts w:ascii="Times New Roman"/>
          <w:b w:val="false"/>
          <w:i w:val="false"/>
          <w:color w:val="000000"/>
          <w:sz w:val="28"/>
        </w:rPr>
        <w:t>
      МК – меншікті капитал</w:t>
      </w:r>
    </w:p>
    <w:bookmarkEnd w:id="19"/>
    <w:bookmarkStart w:name="z32" w:id="20"/>
    <w:p>
      <w:pPr>
        <w:spacing w:after="0"/>
        <w:ind w:left="0"/>
        <w:jc w:val="both"/>
      </w:pPr>
      <w:r>
        <w:rPr>
          <w:rFonts w:ascii="Times New Roman"/>
          <w:b w:val="false"/>
          <w:i w:val="false"/>
          <w:color w:val="000000"/>
          <w:sz w:val="28"/>
        </w:rPr>
        <w:t>
      НП – несие портфелі</w:t>
      </w:r>
    </w:p>
    <w:bookmarkEnd w:id="20"/>
    <w:bookmarkStart w:name="z33" w:id="21"/>
    <w:p>
      <w:pPr>
        <w:spacing w:after="0"/>
        <w:ind w:left="0"/>
        <w:jc w:val="both"/>
      </w:pPr>
      <w:r>
        <w:rPr>
          <w:rFonts w:ascii="Times New Roman"/>
          <w:b w:val="false"/>
          <w:i w:val="false"/>
          <w:color w:val="000000"/>
          <w:sz w:val="28"/>
        </w:rPr>
        <w:t>
      ША – шашыратылған активтер</w:t>
      </w:r>
    </w:p>
    <w:bookmarkEnd w:id="21"/>
    <w:bookmarkStart w:name="z34" w:id="22"/>
    <w:p>
      <w:pPr>
        <w:spacing w:after="0"/>
        <w:ind w:left="0"/>
        <w:jc w:val="both"/>
      </w:pPr>
      <w:r>
        <w:rPr>
          <w:rFonts w:ascii="Times New Roman"/>
          <w:b w:val="false"/>
          <w:i w:val="false"/>
          <w:color w:val="000000"/>
          <w:sz w:val="28"/>
        </w:rPr>
        <w:t>
      ЖК – жарғылық капитал</w:t>
      </w:r>
    </w:p>
    <w:bookmarkEnd w:id="22"/>
    <w:bookmarkStart w:name="z35" w:id="23"/>
    <w:p>
      <w:pPr>
        <w:spacing w:after="0"/>
        <w:ind w:left="0"/>
        <w:jc w:val="both"/>
      </w:pPr>
      <w:r>
        <w:rPr>
          <w:rFonts w:ascii="Times New Roman"/>
          <w:b w:val="false"/>
          <w:i w:val="false"/>
          <w:color w:val="000000"/>
          <w:sz w:val="28"/>
        </w:rPr>
        <w:t>
      Пд – пайда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 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24"/>
    <w:p>
      <w:pPr>
        <w:spacing w:after="0"/>
        <w:ind w:left="0"/>
        <w:jc w:val="left"/>
      </w:pPr>
      <w:r>
        <w:rPr>
          <w:rFonts w:ascii="Times New Roman"/>
          <w:b/>
          <w:i w:val="false"/>
          <w:color w:val="000000"/>
        </w:rPr>
        <w:t xml:space="preserve"> Өзге де қаржы агенттіктері үшін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өлшемшарттары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 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 қаржы агенттіктерінің қарыздардан тәуелділігін сипаттайды. Меншікті капитал мөлшерін жиынтық активке бөлуден алынған бөлінді ретінде есептеледі. Коэффициент мәнінің төмендеуі қаржы агенттігінің қарыз жүктемесінің өсуін көрсетеді, ол төлемге қабілетсіздік тәуекелін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 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кредиторлардың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анықтайды. Салықтарды ұстағанға дейінгі кірісті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қысқа мерзімді міндеттемелерді орындау үшін пайдаланылатын қаржы агенттігінің айналым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bookmarkStart w:name="z49" w:id="25"/>
    <w:p>
      <w:pPr>
        <w:spacing w:after="0"/>
        <w:ind w:left="0"/>
        <w:jc w:val="both"/>
      </w:pPr>
      <w:r>
        <w:rPr>
          <w:rFonts w:ascii="Times New Roman"/>
          <w:b w:val="false"/>
          <w:i w:val="false"/>
          <w:color w:val="000000"/>
          <w:sz w:val="28"/>
        </w:rPr>
        <w:t>
      Ескертпе:</w:t>
      </w:r>
    </w:p>
    <w:bookmarkEnd w:id="25"/>
    <w:bookmarkStart w:name="z50" w:id="26"/>
    <w:p>
      <w:pPr>
        <w:spacing w:after="0"/>
        <w:ind w:left="0"/>
        <w:jc w:val="both"/>
      </w:pPr>
      <w:r>
        <w:rPr>
          <w:rFonts w:ascii="Times New Roman"/>
          <w:b w:val="false"/>
          <w:i w:val="false"/>
          <w:color w:val="000000"/>
          <w:sz w:val="28"/>
        </w:rPr>
        <w:t>
      * даму институттарын, қаржы ұйымдарын басқару және басқаруды оңтайландыру және ұлттық экономиканы дамыту үшін құрылған ұлттық басқарушы холдингтері үшін, сондай-ақ агроөнеркәсiп кешені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асуына жол беріледі.</w:t>
      </w:r>
    </w:p>
    <w:bookmarkEnd w:id="26"/>
    <w:bookmarkStart w:name="z51" w:id="27"/>
    <w:p>
      <w:pPr>
        <w:spacing w:after="0"/>
        <w:ind w:left="0"/>
        <w:jc w:val="both"/>
      </w:pPr>
      <w:r>
        <w:rPr>
          <w:rFonts w:ascii="Times New Roman"/>
          <w:b w:val="false"/>
          <w:i w:val="false"/>
          <w:color w:val="000000"/>
          <w:sz w:val="28"/>
        </w:rPr>
        <w:t>
      Негізгі қысқартулар:</w:t>
      </w:r>
    </w:p>
    <w:bookmarkEnd w:id="27"/>
    <w:bookmarkStart w:name="z52" w:id="28"/>
    <w:p>
      <w:pPr>
        <w:spacing w:after="0"/>
        <w:ind w:left="0"/>
        <w:jc w:val="both"/>
      </w:pPr>
      <w:r>
        <w:rPr>
          <w:rFonts w:ascii="Times New Roman"/>
          <w:b w:val="false"/>
          <w:i w:val="false"/>
          <w:color w:val="000000"/>
          <w:sz w:val="28"/>
        </w:rPr>
        <w:t>
      МК – меншікті капитал</w:t>
      </w:r>
    </w:p>
    <w:bookmarkEnd w:id="28"/>
    <w:bookmarkStart w:name="z53" w:id="29"/>
    <w:p>
      <w:pPr>
        <w:spacing w:after="0"/>
        <w:ind w:left="0"/>
        <w:jc w:val="both"/>
      </w:pPr>
      <w:r>
        <w:rPr>
          <w:rFonts w:ascii="Times New Roman"/>
          <w:b w:val="false"/>
          <w:i w:val="false"/>
          <w:color w:val="000000"/>
          <w:sz w:val="28"/>
        </w:rPr>
        <w:t>
      ЖА – жиынтық актив</w:t>
      </w:r>
    </w:p>
    <w:bookmarkEnd w:id="29"/>
    <w:bookmarkStart w:name="z54" w:id="30"/>
    <w:p>
      <w:pPr>
        <w:spacing w:after="0"/>
        <w:ind w:left="0"/>
        <w:jc w:val="both"/>
      </w:pPr>
      <w:r>
        <w:rPr>
          <w:rFonts w:ascii="Times New Roman"/>
          <w:b w:val="false"/>
          <w:i w:val="false"/>
          <w:color w:val="000000"/>
          <w:sz w:val="28"/>
        </w:rPr>
        <w:t>
      АҚ – айналым қаражаты</w:t>
      </w:r>
    </w:p>
    <w:bookmarkEnd w:id="30"/>
    <w:bookmarkStart w:name="z55" w:id="31"/>
    <w:p>
      <w:pPr>
        <w:spacing w:after="0"/>
        <w:ind w:left="0"/>
        <w:jc w:val="both"/>
      </w:pPr>
      <w:r>
        <w:rPr>
          <w:rFonts w:ascii="Times New Roman"/>
          <w:b w:val="false"/>
          <w:i w:val="false"/>
          <w:color w:val="000000"/>
          <w:sz w:val="28"/>
        </w:rPr>
        <w:t>
      ҚМ – қысқа мерзімді міндеттемелер</w:t>
      </w:r>
    </w:p>
    <w:bookmarkEnd w:id="31"/>
    <w:bookmarkStart w:name="z56" w:id="32"/>
    <w:p>
      <w:pPr>
        <w:spacing w:after="0"/>
        <w:ind w:left="0"/>
        <w:jc w:val="both"/>
      </w:pPr>
      <w:r>
        <w:rPr>
          <w:rFonts w:ascii="Times New Roman"/>
          <w:b w:val="false"/>
          <w:i w:val="false"/>
          <w:color w:val="000000"/>
          <w:sz w:val="28"/>
        </w:rPr>
        <w:t>
      АА – айналым активтері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