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06d1" w14:textId="f460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тамыздағы № 335 бұйрығы. Қазақстан Республикасының Әділет министрлігінде 2025 жылғы 20 тамызда № 36649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 Қазақстан Республикасы Ішкі істер министрінің 2015 жылғы 16 қарашадағы № 926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сәйкес БҰЙЫРАМЫН:";</w:t>
      </w:r>
    </w:p>
    <w:bookmarkEnd w:id="4"/>
    <w:bookmarkStart w:name="z10"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"1. Қоса беріліп отырған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 бекітілсін.";</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мемлекеттік емес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бұйрықтың қосымшасына сәйкес жаңа редакцияда жазылсын.</w:t>
      </w:r>
    </w:p>
    <w:bookmarkEnd w:id="7"/>
    <w:bookmarkStart w:name="z13" w:id="8"/>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18 тамыздағы</w:t>
            </w:r>
            <w:r>
              <w:br/>
            </w:r>
            <w:r>
              <w:rPr>
                <w:rFonts w:ascii="Times New Roman"/>
                <w:b w:val="false"/>
                <w:i w:val="false"/>
                <w:color w:val="000000"/>
                <w:sz w:val="20"/>
              </w:rPr>
              <w:t>№ 335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926 бұйрығымен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орталықтарына қойылатын біліктілік талаптары</w:t>
      </w:r>
    </w:p>
    <w:bookmarkEnd w:id="13"/>
    <w:bookmarkStart w:name="z21" w:id="14"/>
    <w:p>
      <w:pPr>
        <w:spacing w:after="0"/>
        <w:ind w:left="0"/>
        <w:jc w:val="both"/>
      </w:pPr>
      <w:r>
        <w:rPr>
          <w:rFonts w:ascii="Times New Roman"/>
          <w:b w:val="false"/>
          <w:i w:val="false"/>
          <w:color w:val="000000"/>
          <w:sz w:val="28"/>
        </w:rPr>
        <w:t xml:space="preserve">
      1. Кәсіби өртке қарсы қызметтердің мамандарын даярлау, қайта даярлау және олардың біліктілігін арттыру жөніндегі өрт қауіпсіздігі саласындағы мамандандырылған оқу орталықтары (бұдан әрі - Мамандандырылған оқу орталықтары) "Кәсіби өртке қарсы қызметтердің мамандарын арнайы даярлау бойынша оқыту курстарының бағдарламасын, сондай-ақ оларды бітіргені туралы куәліктің үлгісін бекіту туралы" Қазақстан Республикасы Ішкі істер министрінің 2015 жылғы 24 қаңтардағы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10382 болып тіркелген) бекітілген бағдарлама бойынша Кәсіби өртке қарсы қызметтер мамандарының бастапқы даярлау, қайта даярлау және біліктілігін арттыру бойынша арнайы даярлық пен оқу курсын қамтамасыз етеді. </w:t>
      </w:r>
    </w:p>
    <w:bookmarkEnd w:id="14"/>
    <w:bookmarkStart w:name="z22" w:id="15"/>
    <w:p>
      <w:pPr>
        <w:spacing w:after="0"/>
        <w:ind w:left="0"/>
        <w:jc w:val="both"/>
      </w:pPr>
      <w:r>
        <w:rPr>
          <w:rFonts w:ascii="Times New Roman"/>
          <w:b w:val="false"/>
          <w:i w:val="false"/>
          <w:color w:val="000000"/>
          <w:sz w:val="28"/>
        </w:rPr>
        <w:t>
      2. Мамандандырылған оқу орталықтарына мынадай біліктілік талаптары қойылады:</w:t>
      </w:r>
    </w:p>
    <w:bookmarkEnd w:id="15"/>
    <w:bookmarkStart w:name="z23" w:id="16"/>
    <w:p>
      <w:pPr>
        <w:spacing w:after="0"/>
        <w:ind w:left="0"/>
        <w:jc w:val="both"/>
      </w:pPr>
      <w:r>
        <w:rPr>
          <w:rFonts w:ascii="Times New Roman"/>
          <w:b w:val="false"/>
          <w:i w:val="false"/>
          <w:color w:val="000000"/>
          <w:sz w:val="28"/>
        </w:rPr>
        <w:t>
      1) оқу жұмыс жоспарларының болуы;</w:t>
      </w:r>
    </w:p>
    <w:bookmarkEnd w:id="16"/>
    <w:bookmarkStart w:name="z24" w:id="17"/>
    <w:p>
      <w:pPr>
        <w:spacing w:after="0"/>
        <w:ind w:left="0"/>
        <w:jc w:val="both"/>
      </w:pPr>
      <w:r>
        <w:rPr>
          <w:rFonts w:ascii="Times New Roman"/>
          <w:b w:val="false"/>
          <w:i w:val="false"/>
          <w:color w:val="000000"/>
          <w:sz w:val="28"/>
        </w:rPr>
        <w:t>
      2) штаттағы оқытушылардың "Өрт қауіпсіздігі" немесе "Төтенше жағдайларда қорғау" мамандығы бойынша техникалық және кәсіптік, орта білімнен кейінгі немесе жоғары білімінің болуы, өртке қарсы қызмет бөліністерінде басшы лауазымда практикалық жұмыс өтілі бес жылдан кем емес болуы.</w:t>
      </w:r>
    </w:p>
    <w:bookmarkEnd w:id="17"/>
    <w:bookmarkStart w:name="z25" w:id="18"/>
    <w:p>
      <w:pPr>
        <w:spacing w:after="0"/>
        <w:ind w:left="0"/>
        <w:jc w:val="both"/>
      </w:pPr>
      <w:r>
        <w:rPr>
          <w:rFonts w:ascii="Times New Roman"/>
          <w:b w:val="false"/>
          <w:i w:val="false"/>
          <w:color w:val="000000"/>
          <w:sz w:val="28"/>
        </w:rPr>
        <w:t>
      Психикаға белсенді әсер ететін заттарды тұтынуға байланысты психикалық, мінез-құлықтық бұзылушылықтары (аурулары) бар,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 психикасының бұзылуы салдарынан жарамсыз деп танылған адамдар Қазақстан Республикасының заңдарында белгіленген тәртіппен мамандандырылған оқу орталықтарына жұмысқа қабылдана алмайды;</w:t>
      </w:r>
    </w:p>
    <w:bookmarkEnd w:id="18"/>
    <w:bookmarkStart w:name="z26" w:id="19"/>
    <w:p>
      <w:pPr>
        <w:spacing w:after="0"/>
        <w:ind w:left="0"/>
        <w:jc w:val="both"/>
      </w:pPr>
      <w:r>
        <w:rPr>
          <w:rFonts w:ascii="Times New Roman"/>
          <w:b w:val="false"/>
          <w:i w:val="false"/>
          <w:color w:val="000000"/>
          <w:sz w:val="28"/>
        </w:rPr>
        <w:t xml:space="preserve">
      3) интернет желісіне қосылған компьютерлермен,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санитариялық қағидалар мен гигиеналық нормативтерге сай келетін оқу кабинеттерімен, оқытудың техникалық құралдарымен, макеттермен, тренажерлармен, өртке қарсы жарақтармен, өрт сөндірушінің арнаулы қорғаныш киімімен, оқулықтармен және оқу әдістемелік материалдармен жарақталуы;</w:t>
      </w:r>
    </w:p>
    <w:bookmarkEnd w:id="19"/>
    <w:bookmarkStart w:name="z27" w:id="20"/>
    <w:p>
      <w:pPr>
        <w:spacing w:after="0"/>
        <w:ind w:left="0"/>
        <w:jc w:val="both"/>
      </w:pPr>
      <w:r>
        <w:rPr>
          <w:rFonts w:ascii="Times New Roman"/>
          <w:b w:val="false"/>
          <w:i w:val="false"/>
          <w:color w:val="000000"/>
          <w:sz w:val="28"/>
        </w:rPr>
        <w:t>
      4) 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(өрт сөндіру техникасы, жаттығу-машықтану мұнарасы, жылу-түтін камерасы, психологиялық дайындық жолағы) болуы;</w:t>
      </w:r>
    </w:p>
    <w:bookmarkEnd w:id="20"/>
    <w:bookmarkStart w:name="z28" w:id="21"/>
    <w:p>
      <w:pPr>
        <w:spacing w:after="0"/>
        <w:ind w:left="0"/>
        <w:jc w:val="both"/>
      </w:pPr>
      <w:r>
        <w:rPr>
          <w:rFonts w:ascii="Times New Roman"/>
          <w:b w:val="false"/>
          <w:i w:val="false"/>
          <w:color w:val="000000"/>
          <w:sz w:val="28"/>
        </w:rPr>
        <w:t>
      5) оқу әдебиетін, оқу міндеттері мен тапсырмаларын, бейнефильмдердің тақырыптық жинақтарын, оқу-көрнекі материалдарын, бақылау карточкаларын, оқыту бағдарламаларын, емтихан билеттерінің жиынтықтарын, практикалық тапсырмалар сипаттамаларын және әрбір оқу бағдарламасына басқа да оқу-әдістемелік материалдарды қамтитын оқу-әдістемелік материалдар қорының болуы.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