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e959" w14:textId="517e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 жетістіктеріне мониторинг жүргізу қағидаларын бекіту туралы" Қазақстан Республикасы Білім және ғылым министрінің 2021 жылғы 5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18 тамыздағы № 184 бұйрығы. Қазақстан Республикасының Әділет министрлігінде 2025 жылғы 20 тамызда № 36624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білім жетістіктеріне мониторинг жүргізу қағидаларын бекіту туралы" Қазақстан Республикасы Білім және ғылым министрінің 2021 жылғы 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22711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алушылардың білім жетістіктеріне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bookmarkEnd w:id="3"/>
    <w:p>
      <w:pPr>
        <w:spacing w:after="0"/>
        <w:ind w:left="0"/>
        <w:jc w:val="both"/>
      </w:pPr>
      <w:r>
        <w:rPr>
          <w:rFonts w:ascii="Times New Roman"/>
          <w:b w:val="false"/>
          <w:i w:val="false"/>
          <w:color w:val="000000"/>
          <w:sz w:val="28"/>
        </w:rPr>
        <w:t>
      – аумақтық тиістілігі (қала, ауыл);</w:t>
      </w:r>
    </w:p>
    <w:p>
      <w:pPr>
        <w:spacing w:after="0"/>
        <w:ind w:left="0"/>
        <w:jc w:val="both"/>
      </w:pPr>
      <w:r>
        <w:rPr>
          <w:rFonts w:ascii="Times New Roman"/>
          <w:b w:val="false"/>
          <w:i w:val="false"/>
          <w:color w:val="000000"/>
          <w:sz w:val="28"/>
        </w:rPr>
        <w:t xml:space="preserve">
      – жалпы білім беретін мекемелердің түрлері (жалпы білім беретін мектеп, лицей, гимназия, мектеп-гимназия, мектеп-лицей); </w:t>
      </w:r>
    </w:p>
    <w:p>
      <w:pPr>
        <w:spacing w:after="0"/>
        <w:ind w:left="0"/>
        <w:jc w:val="both"/>
      </w:pPr>
      <w:r>
        <w:rPr>
          <w:rFonts w:ascii="Times New Roman"/>
          <w:b w:val="false"/>
          <w:i w:val="false"/>
          <w:color w:val="000000"/>
          <w:sz w:val="28"/>
        </w:rPr>
        <w:t xml:space="preserve">
      – меншік нысаны (мемлекеттік, жекеменшік); </w:t>
      </w:r>
    </w:p>
    <w:p>
      <w:pPr>
        <w:spacing w:after="0"/>
        <w:ind w:left="0"/>
        <w:jc w:val="both"/>
      </w:pPr>
      <w:r>
        <w:rPr>
          <w:rFonts w:ascii="Times New Roman"/>
          <w:b w:val="false"/>
          <w:i w:val="false"/>
          <w:color w:val="000000"/>
          <w:sz w:val="28"/>
        </w:rPr>
        <w:t xml:space="preserve">
      – оқыту тілі (қазақ/орыс); </w:t>
      </w:r>
    </w:p>
    <w:p>
      <w:pPr>
        <w:spacing w:after="0"/>
        <w:ind w:left="0"/>
        <w:jc w:val="both"/>
      </w:pPr>
      <w:r>
        <w:rPr>
          <w:rFonts w:ascii="Times New Roman"/>
          <w:b w:val="false"/>
          <w:i w:val="false"/>
          <w:color w:val="000000"/>
          <w:sz w:val="28"/>
        </w:rPr>
        <w:t>
      – білім беру ұйымдарының қатысу пайызы (25%).</w:t>
      </w:r>
    </w:p>
    <w:bookmarkStart w:name="z6" w:id="4"/>
    <w:p>
      <w:pPr>
        <w:spacing w:after="0"/>
        <w:ind w:left="0"/>
        <w:jc w:val="both"/>
      </w:pPr>
      <w:r>
        <w:rPr>
          <w:rFonts w:ascii="Times New Roman"/>
          <w:b w:val="false"/>
          <w:i w:val="false"/>
          <w:color w:val="000000"/>
          <w:sz w:val="28"/>
        </w:rPr>
        <w:t xml:space="preserve">
      Жыл сайын білім беру ұйымдарының бұл санынан өткен оқу жылында ББЖМ-ға қатысқан ұйымдар алынып тасталады. </w:t>
      </w:r>
    </w:p>
    <w:bookmarkEnd w:id="4"/>
    <w:bookmarkStart w:name="z7" w:id="5"/>
    <w:p>
      <w:pPr>
        <w:spacing w:after="0"/>
        <w:ind w:left="0"/>
        <w:jc w:val="both"/>
      </w:pPr>
      <w:r>
        <w:rPr>
          <w:rFonts w:ascii="Times New Roman"/>
          <w:b w:val="false"/>
          <w:i w:val="false"/>
          <w:color w:val="000000"/>
          <w:sz w:val="28"/>
        </w:rPr>
        <w:t>
      Білім беру ұйымдарын іріктеу оларды кездейсоқ іріктеу үшін бағдарламалық қамтамасыз етуге қалыптырыстылған жұмыс тізімін жүктеу нәтижесінде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және Қазақстан Республикасы Төтенше жағдайлар министрлігінің шешімі немесе облыстардың, Астана, Алматы, Шымкент қалаларының білім басқармаларының (бұдан әрі – білім басқармалары) ұсыныстары негізінде ББЖМ-ны өткізбеу туралы шешім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"26. ББЖМ нәтижелері ол аяқталған күннен кейін үш ай ішінде білім беру ұйымдарының назарына жеткізу үшін білім басқармаларына жіберіледі және құқықтық салдары болмайды.";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"28. ББЖМ нәтижелері бойынша уәкілетті орган білім басқармаларына ол аяқталған күннен кейін алты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кәсіпорны дайындаған әдістемелік ұсынымдарды жолдайды.</w:t>
      </w:r>
    </w:p>
    <w:bookmarkEnd w:id="8"/>
    <w:bookmarkStart w:name="z14" w:id="9"/>
    <w:p>
      <w:pPr>
        <w:spacing w:after="0"/>
        <w:ind w:left="0"/>
        <w:jc w:val="both"/>
      </w:pPr>
      <w:r>
        <w:rPr>
          <w:rFonts w:ascii="Times New Roman"/>
          <w:b w:val="false"/>
          <w:i w:val="false"/>
          <w:color w:val="000000"/>
          <w:sz w:val="28"/>
        </w:rPr>
        <w:t>
      Білім басқармалары әдістемелік ұсынымдарды іске асыру жөніндегі іс-шаралар жоспарын (бұдан әрі – Іс-шаралар жоспары) бекітеді және оны Білім саласында сапаны қамтамасыз ету комитетінің аумақтық білім саласындағы сапаны қамтамасыз ету департаменттеріне (бұдан әрі – аумақтық департаменттер) есепті жылдан кейінгі жылдың 15 қаңтарынан кешіктірмей жібереді.</w:t>
      </w:r>
    </w:p>
    <w:bookmarkEnd w:id="9"/>
    <w:bookmarkStart w:name="z15" w:id="10"/>
    <w:p>
      <w:pPr>
        <w:spacing w:after="0"/>
        <w:ind w:left="0"/>
        <w:jc w:val="both"/>
      </w:pPr>
      <w:r>
        <w:rPr>
          <w:rFonts w:ascii="Times New Roman"/>
          <w:b w:val="false"/>
          <w:i w:val="false"/>
          <w:color w:val="000000"/>
          <w:sz w:val="28"/>
        </w:rPr>
        <w:t>
      Аумақтық департаменттер білім басқармаларының Іс-шаралар жоспарын орындауына мониторингті жүзеге асырады және ақпаратты уәкілетті органға есепті жылдан кейінгі жылдың 30 желтоқсанынан кешіктірмей ұсынады.";</w:t>
      </w:r>
    </w:p>
    <w:bookmarkEnd w:id="10"/>
    <w:bookmarkStart w:name="z16"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184 бұйрығына</w:t>
            </w:r>
            <w:r>
              <w:br/>
            </w:r>
            <w:r>
              <w:rPr>
                <w:rFonts w:ascii="Times New Roman"/>
                <w:b w:val="false"/>
                <w:i w:val="false"/>
                <w:color w:val="000000"/>
                <w:sz w:val="20"/>
              </w:rPr>
              <w:t>1-қосымша</w:t>
            </w:r>
            <w:r>
              <w:br/>
            </w:r>
            <w:r>
              <w:rPr>
                <w:rFonts w:ascii="Times New Roman"/>
                <w:b w:val="false"/>
                <w:i w:val="false"/>
                <w:color w:val="000000"/>
                <w:sz w:val="20"/>
              </w:rPr>
              <w:t>Білім алушылардың білім</w:t>
            </w:r>
            <w:r>
              <w:br/>
            </w:r>
            <w:r>
              <w:rPr>
                <w:rFonts w:ascii="Times New Roman"/>
                <w:b w:val="false"/>
                <w:i w:val="false"/>
                <w:color w:val="000000"/>
                <w:sz w:val="20"/>
              </w:rPr>
              <w:t>жетістіктеріне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Тыйым салынған заттардың тәркіленуі және тестіленушіні аудиториядан шығару актісі</w:t>
      </w:r>
    </w:p>
    <w:bookmarkEnd w:id="18"/>
    <w:p>
      <w:pPr>
        <w:spacing w:after="0"/>
        <w:ind w:left="0"/>
        <w:jc w:val="both"/>
      </w:pPr>
      <w:r>
        <w:rPr>
          <w:rFonts w:ascii="Times New Roman"/>
          <w:b w:val="false"/>
          <w:i w:val="false"/>
          <w:color w:val="000000"/>
          <w:sz w:val="28"/>
        </w:rPr>
        <w:t>
      Білім беру ұйымы _____________ 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___ " _____________ 20 ___ жыл ____ сағат ____ минут</w:t>
      </w:r>
    </w:p>
    <w:p>
      <w:pPr>
        <w:spacing w:after="0"/>
        <w:ind w:left="0"/>
        <w:jc w:val="both"/>
      </w:pPr>
      <w:r>
        <w:rPr>
          <w:rFonts w:ascii="Times New Roman"/>
          <w:b w:val="false"/>
          <w:i w:val="false"/>
          <w:color w:val="000000"/>
          <w:sz w:val="28"/>
        </w:rPr>
        <w:t>
      Министрліктің уәкілетті өкілі__________________________________________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Тестілеу уақытында № _____ аудиторияның № _____ орнында отырған</w:t>
      </w:r>
    </w:p>
    <w:p>
      <w:pPr>
        <w:spacing w:after="0"/>
        <w:ind w:left="0"/>
        <w:jc w:val="both"/>
      </w:pPr>
      <w:r>
        <w:rPr>
          <w:rFonts w:ascii="Times New Roman"/>
          <w:b w:val="false"/>
          <w:i w:val="false"/>
          <w:color w:val="000000"/>
          <w:sz w:val="28"/>
        </w:rPr>
        <w:t>
      № ____ нұсқа бойынша тестіленуші, жеке коды 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Білім алушылардың білім жетістіктеріне мониторинг жүргізу қағидаларының</w:t>
      </w:r>
    </w:p>
    <w:p>
      <w:pPr>
        <w:spacing w:after="0"/>
        <w:ind w:left="0"/>
        <w:jc w:val="both"/>
      </w:pPr>
      <w:r>
        <w:rPr>
          <w:rFonts w:ascii="Times New Roman"/>
          <w:b w:val="false"/>
          <w:i w:val="false"/>
          <w:color w:val="000000"/>
          <w:sz w:val="28"/>
        </w:rPr>
        <w:t xml:space="preserve">
      20-тармағы бұзылғандығын дәлелдейтін төмендегі заттар табылды: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мынадай шешім қабылданды:</w:t>
      </w:r>
    </w:p>
    <w:p>
      <w:pPr>
        <w:spacing w:after="0"/>
        <w:ind w:left="0"/>
        <w:jc w:val="both"/>
      </w:pPr>
      <w:r>
        <w:rPr>
          <w:rFonts w:ascii="Times New Roman"/>
          <w:b w:val="false"/>
          <w:i w:val="false"/>
          <w:color w:val="000000"/>
          <w:sz w:val="28"/>
        </w:rPr>
        <w:t>
      тестіленуші, жеке коды ____ __________________________________________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 ____ аудиториядан шығарылсын және оның тестілеу нәтижелері жойылсын.</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(тестіленушінің қолы және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(Министрліктің уәкілетті өкілінің қолы және тегі, аты, әкесінің аты (ол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r>
              <w:br/>
            </w:r>
            <w:r>
              <w:rPr>
                <w:rFonts w:ascii="Times New Roman"/>
                <w:b w:val="false"/>
                <w:i w:val="false"/>
                <w:color w:val="000000"/>
                <w:sz w:val="20"/>
              </w:rPr>
              <w:t>Білім алушылардың білім</w:t>
            </w:r>
            <w:r>
              <w:br/>
            </w:r>
            <w:r>
              <w:rPr>
                <w:rFonts w:ascii="Times New Roman"/>
                <w:b w:val="false"/>
                <w:i w:val="false"/>
                <w:color w:val="000000"/>
                <w:sz w:val="20"/>
              </w:rPr>
              <w:t>жетістіктеріне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8" w:id="19"/>
    <w:p>
      <w:pPr>
        <w:spacing w:after="0"/>
        <w:ind w:left="0"/>
        <w:jc w:val="left"/>
      </w:pPr>
      <w:r>
        <w:rPr>
          <w:rFonts w:ascii="Times New Roman"/>
          <w:b/>
          <w:i w:val="false"/>
          <w:color w:val="000000"/>
        </w:rPr>
        <w:t xml:space="preserve"> Тестілеуге кіргізу немесе тестілеу барысында бөгде адамның анықталу актісі</w:t>
      </w:r>
    </w:p>
    <w:bookmarkEnd w:id="19"/>
    <w:p>
      <w:pPr>
        <w:spacing w:after="0"/>
        <w:ind w:left="0"/>
        <w:jc w:val="both"/>
      </w:pPr>
      <w:r>
        <w:rPr>
          <w:rFonts w:ascii="Times New Roman"/>
          <w:b w:val="false"/>
          <w:i w:val="false"/>
          <w:color w:val="000000"/>
          <w:sz w:val="28"/>
        </w:rPr>
        <w:t>
      Білім беру ұйымы ____________ 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____ " _____________ 20 ____ жыл ____ сағат ____ минут</w:t>
      </w:r>
    </w:p>
    <w:p>
      <w:pPr>
        <w:spacing w:after="0"/>
        <w:ind w:left="0"/>
        <w:jc w:val="both"/>
      </w:pPr>
      <w:r>
        <w:rPr>
          <w:rFonts w:ascii="Times New Roman"/>
          <w:b w:val="false"/>
          <w:i w:val="false"/>
          <w:color w:val="000000"/>
          <w:sz w:val="28"/>
        </w:rPr>
        <w:t>
      Министрліктің уәкілетті өкілі 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Тестіленуші, жеке коды ____ __________________________________________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орнына білім беру ұйымының ғимаратына тестілеу тапсыру үшін бөгде</w:t>
      </w:r>
    </w:p>
    <w:p>
      <w:pPr>
        <w:spacing w:after="0"/>
        <w:ind w:left="0"/>
        <w:jc w:val="both"/>
      </w:pPr>
      <w:r>
        <w:rPr>
          <w:rFonts w:ascii="Times New Roman"/>
          <w:b w:val="false"/>
          <w:i w:val="false"/>
          <w:color w:val="000000"/>
          <w:sz w:val="28"/>
        </w:rPr>
        <w:t>
      адам ____________________________________ кіру әрекеті фактісі анықталды.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Аталған фактіні ескере отырып, мынадай шешім қабылданды:</w:t>
      </w:r>
    </w:p>
    <w:p>
      <w:pPr>
        <w:spacing w:after="0"/>
        <w:ind w:left="0"/>
        <w:jc w:val="both"/>
      </w:pPr>
      <w:r>
        <w:rPr>
          <w:rFonts w:ascii="Times New Roman"/>
          <w:b w:val="false"/>
          <w:i w:val="false"/>
          <w:color w:val="000000"/>
          <w:sz w:val="28"/>
        </w:rPr>
        <w:t>
      ______________________________ білім беру ұйымының ғимаратына тестілеу</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тапсыруға жіберілмесін/№ _____ аудиториядан шығарылсын (қажеттісін сызу)</w:t>
      </w:r>
    </w:p>
    <w:p>
      <w:pPr>
        <w:spacing w:after="0"/>
        <w:ind w:left="0"/>
        <w:jc w:val="both"/>
      </w:pPr>
      <w:r>
        <w:rPr>
          <w:rFonts w:ascii="Times New Roman"/>
          <w:b w:val="false"/>
          <w:i w:val="false"/>
          <w:color w:val="000000"/>
          <w:sz w:val="28"/>
        </w:rPr>
        <w:t>
      және тестіленуші, жеке коды _____ ____________________________________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xml:space="preserve">
      тестілеу нәтижелері жойылсын. </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(тестіленушінің/бөгде адамның қолы және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(Министрліктің уәкілетті өкілінің қолы және тегі, аты, әкесінің аты (ол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