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d134" w14:textId="b7cd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топқа қатысу туралы өтініштің нысанын және оны толтыру қағидаларын бекіту туралы" Қазақстан Республикасы Қаржы министрінің 2018 жылғы 14 ақпандағы № 178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11 тамыздағы № 439 бұйрығы. Қазақстан Республикасының Әділет министрлігінде 2025 жылғы 12 тамызда № 36607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"Халықаралық топқа қатысу туралы өтініштің нысанын және оны толтыру қағидаларын бекіту туралы" Қазақстан Республикасы Қаржы министрінің 2018 жылғы 14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Халықаралық топқа қатысу туралы өтініштің нысанын толтыру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Өтінішті қатысушы мемлекеттік кірістер органына электрондық цифрлық қолтаңбамен куәландырылған электрондық түрде ұсынады.</w:t>
      </w:r>
    </w:p>
    <w:bookmarkEnd w:id="3"/>
    <w:bookmarkStart w:name="z9" w:id="4"/>
    <w:p>
      <w:pPr>
        <w:spacing w:after="0"/>
        <w:ind w:left="0"/>
        <w:jc w:val="both"/>
      </w:pPr>
      <w:r>
        <w:rPr>
          <w:rFonts w:ascii="Times New Roman"/>
          <w:b w:val="false"/>
          <w:i w:val="false"/>
          <w:color w:val="000000"/>
          <w:sz w:val="28"/>
        </w:rPr>
        <w:t>
      Өтінішті ұсыну күні жүйеде қабылданған кезден бастап бір жұмыс күнінен кешіктірілмейтін мерзімде халықаралық топтың қатысушысына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bookmarkEnd w:id="4"/>
    <w:bookmarkStart w:name="z10" w:id="5"/>
    <w:p>
      <w:pPr>
        <w:spacing w:after="0"/>
        <w:ind w:left="0"/>
        <w:jc w:val="both"/>
      </w:pPr>
      <w:r>
        <w:rPr>
          <w:rFonts w:ascii="Times New Roman"/>
          <w:b w:val="false"/>
          <w:i w:val="false"/>
          <w:color w:val="000000"/>
          <w:sz w:val="28"/>
        </w:rPr>
        <w:t>
      Егер есептілікті табыс ету мерзімінің соңғы күні жұмыс күні болмаса, табыс ету күні келесі жұмыс күніне ауыстырылады.</w:t>
      </w:r>
    </w:p>
    <w:bookmarkEnd w:id="5"/>
    <w:bookmarkStart w:name="z11" w:id="6"/>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қатысушы азаматтардың өтініштерін қабылдау мен өңдеудің бірыңғай платформасы немесе электрондық құжат айналымының бірыңғай жүйесі арқылы өтінішті электрондық түрде ұсынады. Мұндай жағдайда өтінішті ұсыну күні көрсетілген платформада немесе жүйеде тіркелген күні болып табылады.</w:t>
      </w:r>
    </w:p>
    <w:bookmarkEnd w:id="6"/>
    <w:bookmarkStart w:name="z12" w:id="7"/>
    <w:p>
      <w:pPr>
        <w:spacing w:after="0"/>
        <w:ind w:left="0"/>
        <w:jc w:val="both"/>
      </w:pPr>
      <w:r>
        <w:rPr>
          <w:rFonts w:ascii="Times New Roman"/>
          <w:b w:val="false"/>
          <w:i w:val="false"/>
          <w:color w:val="000000"/>
          <w:sz w:val="28"/>
        </w:rPr>
        <w:t>
      Электрондық форматта өтініш беру мүмкін болмаған жағдайда, қатысушы оны қағаз жеткізгіште ұсынуға құқылы, бұл ретте мұндай мүмкін еместікті растайтын құжаттардың болуы талап етіледі. Растау ретінде осы тармақта көрсетілген жүйелер мен (немесе) платформалардың техникалық қолдау қызметі растаған техникалық ақауы және (немесе) қолжетімсіздігі танылады. Аталған құжаттар қағаз жеткізгіштегі өтінішпен бірге, сондай-ақ олардың электрондық жеткізгіштегі көшірмелерімен бір мезгілде келесі тәсілдердің бірі арқылы ұсынылады:</w:t>
      </w:r>
    </w:p>
    <w:bookmarkEnd w:id="7"/>
    <w:bookmarkStart w:name="z13" w:id="8"/>
    <w:p>
      <w:pPr>
        <w:spacing w:after="0"/>
        <w:ind w:left="0"/>
        <w:jc w:val="both"/>
      </w:pPr>
      <w:r>
        <w:rPr>
          <w:rFonts w:ascii="Times New Roman"/>
          <w:b w:val="false"/>
          <w:i w:val="false"/>
          <w:color w:val="000000"/>
          <w:sz w:val="28"/>
        </w:rPr>
        <w:t>
      1) пошта байланыс ұйымының алғаны туралы хабарламасы бар тапсырыс хатпен пошта арқылы;</w:t>
      </w:r>
    </w:p>
    <w:bookmarkEnd w:id="8"/>
    <w:bookmarkStart w:name="z14" w:id="9"/>
    <w:p>
      <w:pPr>
        <w:spacing w:after="0"/>
        <w:ind w:left="0"/>
        <w:jc w:val="both"/>
      </w:pPr>
      <w:r>
        <w:rPr>
          <w:rFonts w:ascii="Times New Roman"/>
          <w:b w:val="false"/>
          <w:i w:val="false"/>
          <w:color w:val="000000"/>
          <w:sz w:val="28"/>
        </w:rPr>
        <w:t>
      2) келу тәртібінде 2 (екі) данада қағаз жеткізгіште ұсынады, оның 1 (бір) данасы мемлекеттік кірістер органдарының қабылдағаны туралы белгісімен қатысушыға қайтарылады.</w:t>
      </w:r>
    </w:p>
    <w:bookmarkEnd w:id="9"/>
    <w:bookmarkStart w:name="z15" w:id="10"/>
    <w:p>
      <w:pPr>
        <w:spacing w:after="0"/>
        <w:ind w:left="0"/>
        <w:jc w:val="both"/>
      </w:pPr>
      <w:r>
        <w:rPr>
          <w:rFonts w:ascii="Times New Roman"/>
          <w:b w:val="false"/>
          <w:i w:val="false"/>
          <w:color w:val="000000"/>
          <w:sz w:val="28"/>
        </w:rPr>
        <w:t>
      Мемлекеттік кірістер органы ұсынылған құжаттарды қарайды және олар алынған күннен бастап он бес жұмыс күні ішінде қатысушыны қағаз жеткізгіштегі өтініштің қабылданғаны немесе қабылданбағаны туралы, себептері мен осы тармақтың нормасына сілтеме көрсете отырып, жазбаша түрде хабардар етеді.</w:t>
      </w:r>
    </w:p>
    <w:bookmarkEnd w:id="10"/>
    <w:bookmarkStart w:name="z16" w:id="11"/>
    <w:p>
      <w:pPr>
        <w:spacing w:after="0"/>
        <w:ind w:left="0"/>
        <w:jc w:val="both"/>
      </w:pPr>
      <w:r>
        <w:rPr>
          <w:rFonts w:ascii="Times New Roman"/>
          <w:b w:val="false"/>
          <w:i w:val="false"/>
          <w:color w:val="000000"/>
          <w:sz w:val="28"/>
        </w:rPr>
        <w:t>
      Өтініш, егер:</w:t>
      </w:r>
    </w:p>
    <w:bookmarkEnd w:id="11"/>
    <w:bookmarkStart w:name="z17" w:id="12"/>
    <w:p>
      <w:pPr>
        <w:spacing w:after="0"/>
        <w:ind w:left="0"/>
        <w:jc w:val="both"/>
      </w:pPr>
      <w:r>
        <w:rPr>
          <w:rFonts w:ascii="Times New Roman"/>
          <w:b w:val="false"/>
          <w:i w:val="false"/>
          <w:color w:val="000000"/>
          <w:sz w:val="28"/>
        </w:rPr>
        <w:t>
      1) осы Қағидаларда белгіленген мерзімде табыс етілмесе;</w:t>
      </w:r>
    </w:p>
    <w:bookmarkEnd w:id="12"/>
    <w:bookmarkStart w:name="z18" w:id="13"/>
    <w:p>
      <w:pPr>
        <w:spacing w:after="0"/>
        <w:ind w:left="0"/>
        <w:jc w:val="both"/>
      </w:pPr>
      <w:r>
        <w:rPr>
          <w:rFonts w:ascii="Times New Roman"/>
          <w:b w:val="false"/>
          <w:i w:val="false"/>
          <w:color w:val="000000"/>
          <w:sz w:val="28"/>
        </w:rPr>
        <w:t>
      2) белгіленген нысанға сәйкес келмесе;</w:t>
      </w:r>
    </w:p>
    <w:bookmarkEnd w:id="13"/>
    <w:bookmarkStart w:name="z19" w:id="14"/>
    <w:p>
      <w:pPr>
        <w:spacing w:after="0"/>
        <w:ind w:left="0"/>
        <w:jc w:val="both"/>
      </w:pPr>
      <w:r>
        <w:rPr>
          <w:rFonts w:ascii="Times New Roman"/>
          <w:b w:val="false"/>
          <w:i w:val="false"/>
          <w:color w:val="000000"/>
          <w:sz w:val="28"/>
        </w:rPr>
        <w:t>
      3) сәйкестендіру нөмірі көрсетілмесе немесе дұрыс көрсетілмесе;</w:t>
      </w:r>
    </w:p>
    <w:bookmarkEnd w:id="14"/>
    <w:bookmarkStart w:name="z20" w:id="15"/>
    <w:p>
      <w:pPr>
        <w:spacing w:after="0"/>
        <w:ind w:left="0"/>
        <w:jc w:val="both"/>
      </w:pPr>
      <w:r>
        <w:rPr>
          <w:rFonts w:ascii="Times New Roman"/>
          <w:b w:val="false"/>
          <w:i w:val="false"/>
          <w:color w:val="000000"/>
          <w:sz w:val="28"/>
        </w:rPr>
        <w:t>
      4) қаржы жылы көрсетілмесе;</w:t>
      </w:r>
    </w:p>
    <w:bookmarkEnd w:id="15"/>
    <w:bookmarkStart w:name="z21" w:id="16"/>
    <w:p>
      <w:pPr>
        <w:spacing w:after="0"/>
        <w:ind w:left="0"/>
        <w:jc w:val="both"/>
      </w:pPr>
      <w:r>
        <w:rPr>
          <w:rFonts w:ascii="Times New Roman"/>
          <w:b w:val="false"/>
          <w:i w:val="false"/>
          <w:color w:val="000000"/>
          <w:sz w:val="28"/>
        </w:rPr>
        <w:t>
      5) электрондық түрде ұсынған кезде электрондық цифрлық қолтаңбасы болмаса немесе дұрыс болмаса;</w:t>
      </w:r>
    </w:p>
    <w:bookmarkEnd w:id="16"/>
    <w:bookmarkStart w:name="z22" w:id="17"/>
    <w:p>
      <w:pPr>
        <w:spacing w:after="0"/>
        <w:ind w:left="0"/>
        <w:jc w:val="both"/>
      </w:pPr>
      <w:r>
        <w:rPr>
          <w:rFonts w:ascii="Times New Roman"/>
          <w:b w:val="false"/>
          <w:i w:val="false"/>
          <w:color w:val="000000"/>
          <w:sz w:val="28"/>
        </w:rPr>
        <w:t>
      6) осы тармақта көзделген ұсыну тәртібі бұзылса, оның ішінде ұсынудың белгіленген тәсілдерінің кезектілігі сақталмаса және (немесе) оны электрондық түрде ұсыну мүмкін болмағанын растайтын құжаттар ұсынылмаса, табыс етілмеген деп есептеледі.".</w:t>
      </w:r>
    </w:p>
    <w:bookmarkEnd w:id="17"/>
    <w:bookmarkStart w:name="z23"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8"/>
    <w:bookmarkStart w:name="z24"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5" w:id="20"/>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w:t>
      </w:r>
    </w:p>
    <w:bookmarkEnd w:id="20"/>
    <w:bookmarkStart w:name="z26" w:id="2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7"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Қазақстан Республикасы</w:t>
      </w:r>
    </w:p>
    <w:bookmarkEnd w:id="24"/>
    <w:bookmarkStart w:name="z31" w:id="25"/>
    <w:p>
      <w:pPr>
        <w:spacing w:after="0"/>
        <w:ind w:left="0"/>
        <w:jc w:val="both"/>
      </w:pPr>
      <w:r>
        <w:rPr>
          <w:rFonts w:ascii="Times New Roman"/>
          <w:b w:val="false"/>
          <w:i w:val="false"/>
          <w:color w:val="000000"/>
          <w:sz w:val="28"/>
        </w:rPr>
        <w:t>
      Стратегиялық жоспарлау</w:t>
      </w:r>
    </w:p>
    <w:bookmarkEnd w:id="25"/>
    <w:bookmarkStart w:name="z32" w:id="26"/>
    <w:p>
      <w:pPr>
        <w:spacing w:after="0"/>
        <w:ind w:left="0"/>
        <w:jc w:val="both"/>
      </w:pPr>
      <w:r>
        <w:rPr>
          <w:rFonts w:ascii="Times New Roman"/>
          <w:b w:val="false"/>
          <w:i w:val="false"/>
          <w:color w:val="000000"/>
          <w:sz w:val="28"/>
        </w:rPr>
        <w:t>
      және реформалар агенттігінің</w:t>
      </w:r>
    </w:p>
    <w:bookmarkEnd w:id="26"/>
    <w:bookmarkStart w:name="z33" w:id="27"/>
    <w:p>
      <w:pPr>
        <w:spacing w:after="0"/>
        <w:ind w:left="0"/>
        <w:jc w:val="both"/>
      </w:pPr>
      <w:r>
        <w:rPr>
          <w:rFonts w:ascii="Times New Roman"/>
          <w:b w:val="false"/>
          <w:i w:val="false"/>
          <w:color w:val="000000"/>
          <w:sz w:val="28"/>
        </w:rPr>
        <w:t>
      Ұлттық статистика бюросы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