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0e89" w14:textId="ec50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 үшін "бір терезені" ұйымдастыру қағидаларын, сондай-ақ инвестициялар тарту кезіндегі өзара іс-қимыл жасау тәртібін бекіту туралы" Қазақстан Республикасы Сыртқы істер министрінің 2023 жылғы 26 маусымдағы № 11-1-4/327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7 тамыздағы № 11-1-4/476 бұйрығы. Қазақстан Республикасының Әділет министрлігінде 2025 жылғы 8 тамызда № 36597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"Инвесторлар үшін "бір терезені" ұйымдастыру қағидалары, сондай-ақ инвестициялар тарту кезінде өзара іс-қимыл жасау тәртібін бекіту туралы" Қазақстан Республикасы Сыртқы істер министрінің 2023 жылғы 26 маусымдағы № 11-1-4/327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32910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Инвесторлар үшін "бір терезені" ұйымдастыру қағидаларында және инвестициялар тарту кезіндегі өзара іс-қимыл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"15) инвестициялық жоба – инвестициялық жоба мемлекеттік - жекешелік әріптестік жобасын іске асыру барысында құрылған, кеңейтілген және (немесе) жаңартылған өндірістерді қоса алғанда, жаңа өндiрiстер құруға, жұмыс iстеп тұрғандарын кеңейтуге және (немесе) жаңартуға инвестицияларды, сондай-ақ аса маңызды объектілерге немесе жалпыелдік маңызы бар жобаларға бағытталған инвестицияларды көздейтiн iс-шаралар кешенi;";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"17) инвестициялық жобалардың жалпыөңірлік пулы – өңірлік инвестициялық штабтың шешімімен бекітілген критерийлерге сәйкес болған жағдайда, құны республикалық бюджет туралы заңда белгіленген және тиісті қаржы жылының 1 қаңтарында қолданыста болатын, жеке кәсіпкерлік субъектілері (отандық және шетелдік инвесторлар) бастамашылары болып табылатын, жергілікті атқарушы органдар қалыптастыратын, құны бір жүз елу мың есеге дейінгі айлық есептік көрсеткіштің экономиканың барлық салаларында іске асырылатын және пысықталатын инвестициялық жобалардың тізбесі;";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"26) Task Force – Ұлттық компанияның құны республикалық бюджет туралы заңда белгіленген және тиісті қаржы жылының 1 қаңтарында қолданыста болатын айлық есептік көрсеткіштің кемiнде жетi жарым миллион еселенген мөлшерiндегi инвестицияларды қамтитын, сондай-ақ осы Қағидаларға 1-қосымшада белгіленген "жасыл дәліз" критерийлеріне сәйкес келетін инвестициялық жобалар пулын қалыптастыруға және сүйемелдеуге жауапты құрылымдық бөлiмшесi;";</w:t>
      </w:r>
    </w:p>
    <w:bookmarkEnd w:id="5"/>
    <w:bookmarkStart w:name="z14" w:id="6"/>
    <w:p>
      <w:pPr>
        <w:spacing w:after="0"/>
        <w:ind w:left="0"/>
        <w:jc w:val="both"/>
      </w:pPr>
      <w:r>
        <w:rPr>
          <w:rFonts w:ascii="Times New Roman"/>
          <w:b w:val="false"/>
          <w:i w:val="false"/>
          <w:color w:val="000000"/>
          <w:sz w:val="28"/>
        </w:rPr>
        <w:t>
      мынадай редакциядағы 27) тармақшамен толықтырылсын:</w:t>
      </w:r>
    </w:p>
    <w:bookmarkEnd w:id="6"/>
    <w:bookmarkStart w:name="z15" w:id="7"/>
    <w:p>
      <w:pPr>
        <w:spacing w:after="0"/>
        <w:ind w:left="0"/>
        <w:jc w:val="both"/>
      </w:pPr>
      <w:r>
        <w:rPr>
          <w:rFonts w:ascii="Times New Roman"/>
          <w:b w:val="false"/>
          <w:i w:val="false"/>
          <w:color w:val="000000"/>
          <w:sz w:val="28"/>
        </w:rPr>
        <w:t>
      "27) өңірлік инвестициялық штаб - оңы әр өңірде қолданыстағы Инвестициялық штабқа ұқсас жергілікті атқарушы органның құрылымдық бөлімшелерінің басшылары, инвестиция тарту жөніндегі ұлттық компанияның өңірлік өкілі, өңірлік кәсіпкерлер палатасының өкілі, арнайы экономикалық аймақ және индустриялық аймақ басқарушы компанияларының, прокуратура, салық органдары мен әлеуметтік - кәсіпкерлік корпорациясы өкілдерін қосып, өңір әкімінің басшылығы құрады. Өңірлік инвестициялық штабтың құзыретіне өңірлік инвестициялық жобаларға қатысты проблемалық мәселелерді қарау жатады.";</w:t>
      </w:r>
    </w:p>
    <w:bookmarkEnd w:id="7"/>
    <w:bookmarkStart w:name="z16" w:id="8"/>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1-параграфы</w:t>
      </w:r>
      <w:r>
        <w:rPr>
          <w:rFonts w:ascii="Times New Roman"/>
          <w:b w:val="false"/>
          <w:i w:val="false"/>
          <w:color w:val="000000"/>
          <w:sz w:val="28"/>
        </w:rPr>
        <w:t xml:space="preserve"> мынадай редакцияда жазылсын:</w:t>
      </w:r>
    </w:p>
    <w:bookmarkEnd w:id="8"/>
    <w:bookmarkStart w:name="z17" w:id="9"/>
    <w:p>
      <w:pPr>
        <w:spacing w:after="0"/>
        <w:ind w:left="0"/>
        <w:jc w:val="both"/>
      </w:pPr>
      <w:r>
        <w:rPr>
          <w:rFonts w:ascii="Times New Roman"/>
          <w:b w:val="false"/>
          <w:i w:val="false"/>
          <w:color w:val="000000"/>
          <w:sz w:val="28"/>
        </w:rPr>
        <w:t>
      "1-параграф. Инвестициялық жобалардың жалпыөңірлік пулын қалыптастыру тәртібі</w:t>
      </w:r>
    </w:p>
    <w:bookmarkEnd w:id="9"/>
    <w:bookmarkStart w:name="z18" w:id="10"/>
    <w:p>
      <w:pPr>
        <w:spacing w:after="0"/>
        <w:ind w:left="0"/>
        <w:jc w:val="both"/>
      </w:pPr>
      <w:r>
        <w:rPr>
          <w:rFonts w:ascii="Times New Roman"/>
          <w:b w:val="false"/>
          <w:i w:val="false"/>
          <w:color w:val="000000"/>
          <w:sz w:val="28"/>
        </w:rPr>
        <w:t xml:space="preserve">
      25. Инвестициялық жобалардың жалпыөңірлік пулына республикалық бюджет туралы заңмен белгіленген және тиісті қаржы жылының 1 қаңтарында қолданыста болатын жүз елу мың еселенген айлық есептік көрсеткішке дейінгі көлемдегі, өңірлік инвестициялық штабтың шешімімен бекітілген критерийлерге сәйкес болған жағдайда инвестициялық жобалар енгізіледі. </w:t>
      </w:r>
    </w:p>
    <w:bookmarkEnd w:id="10"/>
    <w:bookmarkStart w:name="z19" w:id="11"/>
    <w:p>
      <w:pPr>
        <w:spacing w:after="0"/>
        <w:ind w:left="0"/>
        <w:jc w:val="both"/>
      </w:pPr>
      <w:r>
        <w:rPr>
          <w:rFonts w:ascii="Times New Roman"/>
          <w:b w:val="false"/>
          <w:i w:val="false"/>
          <w:color w:val="000000"/>
          <w:sz w:val="28"/>
        </w:rPr>
        <w:t>
      26. Жергілікті атқарушы орган ҰЦИП ақпараттық жүйесінде жоба паспортын қалыптастырады. Паспорт қалыптастырылғаннан кейін инвестициялық жоба автоматты түрде инвестициялық жобалардың жалпыөңірлік пулына енгізіледі.</w:t>
      </w:r>
    </w:p>
    <w:bookmarkEnd w:id="11"/>
    <w:bookmarkStart w:name="z20" w:id="12"/>
    <w:p>
      <w:pPr>
        <w:spacing w:after="0"/>
        <w:ind w:left="0"/>
        <w:jc w:val="both"/>
      </w:pPr>
      <w:r>
        <w:rPr>
          <w:rFonts w:ascii="Times New Roman"/>
          <w:b w:val="false"/>
          <w:i w:val="false"/>
          <w:color w:val="000000"/>
          <w:sz w:val="28"/>
        </w:rPr>
        <w:t>
      Инвестициялық жобалардың жалпыөңірлік пулынан жобаларды алып тастауды өңірлік инвестициялық штабтың оң шешімі болған жағдайда жергілікті атқарушы орган жүзеге асырады.</w:t>
      </w:r>
    </w:p>
    <w:bookmarkEnd w:id="12"/>
    <w:bookmarkStart w:name="z21" w:id="13"/>
    <w:p>
      <w:pPr>
        <w:spacing w:after="0"/>
        <w:ind w:left="0"/>
        <w:jc w:val="both"/>
      </w:pPr>
      <w:r>
        <w:rPr>
          <w:rFonts w:ascii="Times New Roman"/>
          <w:b w:val="false"/>
          <w:i w:val="false"/>
          <w:color w:val="000000"/>
          <w:sz w:val="28"/>
        </w:rPr>
        <w:t>
      27. Жалпыөңірлік пулдағы инвестициялық жобаларды "бір терезе" қағидаты бойынша сүйемелдеу жергілікті атқарушы орган мен өңірлік ұйымдар арқылы жүзеге асырылады.".</w:t>
      </w:r>
    </w:p>
    <w:bookmarkEnd w:id="13"/>
    <w:bookmarkStart w:name="z22" w:id="14"/>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заңнамада белгіленген тәртіппен мыналарды:</w:t>
      </w:r>
    </w:p>
    <w:bookmarkEnd w:id="14"/>
    <w:bookmarkStart w:name="z23"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4"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интернет-ресурсында орналастыруды;</w:t>
      </w:r>
    </w:p>
    <w:bookmarkEnd w:id="16"/>
    <w:bookmarkStart w:name="z25" w:id="1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жетекшілік ететін орынбасарына жүктелсін.</w:t>
      </w:r>
    </w:p>
    <w:bookmarkEnd w:id="18"/>
    <w:bookmarkStart w:name="z27"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Сыртқы істер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bookmarkStart w:name="z29" w:id="20"/>
    <w:p>
      <w:pPr>
        <w:spacing w:after="0"/>
        <w:ind w:left="0"/>
        <w:jc w:val="both"/>
      </w:pPr>
      <w:r>
        <w:rPr>
          <w:rFonts w:ascii="Times New Roman"/>
          <w:b w:val="false"/>
          <w:i w:val="false"/>
          <w:color w:val="000000"/>
          <w:sz w:val="28"/>
        </w:rPr>
        <w:t>
      "Келісілді"</w:t>
      </w:r>
    </w:p>
    <w:bookmarkEnd w:id="20"/>
    <w:bookmarkStart w:name="z30" w:id="21"/>
    <w:p>
      <w:pPr>
        <w:spacing w:after="0"/>
        <w:ind w:left="0"/>
        <w:jc w:val="both"/>
      </w:pPr>
      <w:r>
        <w:rPr>
          <w:rFonts w:ascii="Times New Roman"/>
          <w:b w:val="false"/>
          <w:i w:val="false"/>
          <w:color w:val="000000"/>
          <w:sz w:val="28"/>
        </w:rPr>
        <w:t>
      Қазақстан Республикасы</w:t>
      </w:r>
    </w:p>
    <w:bookmarkEnd w:id="21"/>
    <w:bookmarkStart w:name="z31" w:id="22"/>
    <w:p>
      <w:pPr>
        <w:spacing w:after="0"/>
        <w:ind w:left="0"/>
        <w:jc w:val="both"/>
      </w:pPr>
      <w:r>
        <w:rPr>
          <w:rFonts w:ascii="Times New Roman"/>
          <w:b w:val="false"/>
          <w:i w:val="false"/>
          <w:color w:val="000000"/>
          <w:sz w:val="28"/>
        </w:rPr>
        <w:t>
      Қаржы министрлігі</w:t>
      </w:r>
    </w:p>
    <w:bookmarkEnd w:id="22"/>
    <w:bookmarkStart w:name="z32" w:id="23"/>
    <w:p>
      <w:pPr>
        <w:spacing w:after="0"/>
        <w:ind w:left="0"/>
        <w:jc w:val="both"/>
      </w:pPr>
      <w:r>
        <w:rPr>
          <w:rFonts w:ascii="Times New Roman"/>
          <w:b w:val="false"/>
          <w:i w:val="false"/>
          <w:color w:val="000000"/>
          <w:sz w:val="28"/>
        </w:rPr>
        <w:t>
       "Келісілді"</w:t>
      </w:r>
    </w:p>
    <w:bookmarkEnd w:id="23"/>
    <w:bookmarkStart w:name="z33" w:id="24"/>
    <w:p>
      <w:pPr>
        <w:spacing w:after="0"/>
        <w:ind w:left="0"/>
        <w:jc w:val="both"/>
      </w:pPr>
      <w:r>
        <w:rPr>
          <w:rFonts w:ascii="Times New Roman"/>
          <w:b w:val="false"/>
          <w:i w:val="false"/>
          <w:color w:val="000000"/>
          <w:sz w:val="28"/>
        </w:rPr>
        <w:t>
      Қазақстан Республикасы</w:t>
      </w:r>
    </w:p>
    <w:bookmarkEnd w:id="24"/>
    <w:bookmarkStart w:name="z34" w:id="25"/>
    <w:p>
      <w:pPr>
        <w:spacing w:after="0"/>
        <w:ind w:left="0"/>
        <w:jc w:val="both"/>
      </w:pPr>
      <w:r>
        <w:rPr>
          <w:rFonts w:ascii="Times New Roman"/>
          <w:b w:val="false"/>
          <w:i w:val="false"/>
          <w:color w:val="000000"/>
          <w:sz w:val="28"/>
        </w:rPr>
        <w:t>
      Ұлттық экономика министрлігі</w:t>
      </w:r>
    </w:p>
    <w:bookmarkEnd w:id="25"/>
    <w:bookmarkStart w:name="z35" w:id="26"/>
    <w:p>
      <w:pPr>
        <w:spacing w:after="0"/>
        <w:ind w:left="0"/>
        <w:jc w:val="both"/>
      </w:pPr>
      <w:r>
        <w:rPr>
          <w:rFonts w:ascii="Times New Roman"/>
          <w:b w:val="false"/>
          <w:i w:val="false"/>
          <w:color w:val="000000"/>
          <w:sz w:val="28"/>
        </w:rPr>
        <w:t>
       "Келісілді"</w:t>
      </w:r>
    </w:p>
    <w:bookmarkEnd w:id="26"/>
    <w:bookmarkStart w:name="z36" w:id="27"/>
    <w:p>
      <w:pPr>
        <w:spacing w:after="0"/>
        <w:ind w:left="0"/>
        <w:jc w:val="both"/>
      </w:pPr>
      <w:r>
        <w:rPr>
          <w:rFonts w:ascii="Times New Roman"/>
          <w:b w:val="false"/>
          <w:i w:val="false"/>
          <w:color w:val="000000"/>
          <w:sz w:val="28"/>
        </w:rPr>
        <w:t>
      Қазақстан Республикасы</w:t>
      </w:r>
    </w:p>
    <w:bookmarkEnd w:id="27"/>
    <w:bookmarkStart w:name="z37" w:id="28"/>
    <w:p>
      <w:pPr>
        <w:spacing w:after="0"/>
        <w:ind w:left="0"/>
        <w:jc w:val="both"/>
      </w:pPr>
      <w:r>
        <w:rPr>
          <w:rFonts w:ascii="Times New Roman"/>
          <w:b w:val="false"/>
          <w:i w:val="false"/>
          <w:color w:val="000000"/>
          <w:sz w:val="28"/>
        </w:rPr>
        <w:t>
      Бас прокуратурасы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