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f94b" w14:textId="abff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саласындағы мемлекеттік бақылау мен қадағалауды жүзеге асыру кезінде азаматтық қорғау органдары қызметкерлерінің бұзушылықтар жасау фактілері мен іс-әрекеттерін белгілеу үшін техникалық құралдарды пайдалану нұсқаулығын бекіту туралы" Қазақстан Республикасы Төтенше жағдайлар министрінің 2024 жылғы 20 маусымдағы № 236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6 тамыздағы № 310 бұйрығы. Қазақстан Республикасының Әділет министрлігінде 2025 жылғы 7 тамызда № 36590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"Өрт қауіпсіздігі саласындағы мемлекеттік бақылау мен қадағалауды жүзеге асыру кезінде азаматтық қорғау органдары қызметкерлерінің бұзушылықтар жасау фактілері мен іс-әрекеттерін белгілеу үшін техникалық құралдарды пайдалану нұсқаулығын бекіту туралы" Қазақстан Республикасы Төтенше жағдайлар министрінің 2024 жылғы 20 маусымдағы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34540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219-3)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Өрт қауіпсіздігі саласындағы мемлекеттік бақылау мен қадағалауды жүзеге асыру кезінде азаматтық қорғау органдары қызметкерлерінің бұзушылықтар жасау фактілері мен іс-әрекеттерін белгілеу үшін техникалық құралдарды пайдалану </w:t>
      </w:r>
      <w:r>
        <w:rPr>
          <w:rFonts w:ascii="Times New Roman"/>
          <w:b w:val="false"/>
          <w:i w:val="false"/>
          <w:color w:val="000000"/>
          <w:sz w:val="28"/>
        </w:rPr>
        <w:t>нұсқаулықтарында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"6. Азаматтық қорғау саласындағы уәкілетті орган аумақтық органның басшысы бейнетіркегішті (жад картасын) беруге және қабылдауға, фото- және бейнежазбаларды түсіруге және сақтауға, бейнетіркегішті мемлекеттік инспекторға берген кезде бейнетіркегіште күні мен уақытын белгілеуге, оларды түсіргеннен кейін жад карталарынан фото- және бейнежазбаларды алып тастауға, бейнетіркегіш жұмыс істемей тұрған кезде оны ауыстыруға, сондай-ақ жүргізілген фото- және бейнежазбаларды қарау мен талдауға жауапты қызметкерді (әрі қарай-жауапты тұлға) айқындайды.</w:t>
      </w:r>
    </w:p>
    <w:bookmarkEnd w:id="4"/>
    <w:bookmarkStart w:name="z11" w:id="5"/>
    <w:p>
      <w:pPr>
        <w:spacing w:after="0"/>
        <w:ind w:left="0"/>
        <w:jc w:val="both"/>
      </w:pPr>
      <w:r>
        <w:rPr>
          <w:rFonts w:ascii="Times New Roman"/>
          <w:b w:val="false"/>
          <w:i w:val="false"/>
          <w:color w:val="000000"/>
          <w:sz w:val="28"/>
        </w:rPr>
        <w:t>
      Бұл ретте деректерді сақтау серверіне азаматтық қорғау саласындағы уәкілетті органның жауапты тұлғасы мен аумақтық органының басшысы ғана білетін арнайы пароль орнатылады.";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"8. Портативті тасымалданатын бейнетіркегіштер уәкілетті органның аумақтық органдарында жауапты тұлғада сақталады және осы нұсқаулықтың қосымшасына сәйкес портативті тасымалданатын бейнетіркегіш пен жад карталарын беруді және тапсыруды есепке алу журналына (бұдан әрі – журнал) қол қойғыза отырып, бақылау және қадағалау және тексеру субъектісіне (объектісіне) барып профилактикалық бақылауды жүзеге асыру алдында мемлекеттік инспекторға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"10. Журнал азаматтық қорғау саласындағы уәкілетті орган аумақтық органдарының кеңсесінде тіркеледі, парақтар нөмірленеді, тігіледі және мөрмен бекітіледі. Журналдың соңғы бетінде жауапты тұлға: "Осы журналда ___ парақ нөмірленген, тігілген және мөрмен бекітілген" деген жазба жасайды. Журналға жазба қаламсаппен жазылады. Жіберілген қателер қате жазбаны сызып тастау және жаңа жазбаны енгізу жолымен түзетіледі, бұл туралы ескертпелер бағанында жауапты тұлғаның қолы қойылған ескерту жасалады.";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"14. Серверлік бөлмеде немесе кезекші бөлімде орнатылған деректерді сақтау серверіндегі ақпаратқа рұқсат тек уәкілетті органның жауапты тұлғасына және аумақтық органының басшысына сақтау серверіндегі деректерге өзгерістер енгізу құқығынсыз (күні мен уақытын өзгерту) ұсынылады.";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"22. Бақылау және қадағалау және тексеру субъектісіне (объектісіне) бара отырып профилактикалық бақылауды жүзеге асыру кезеңінде портативті тасымалданатын бейнетіркегіш (жад картасы) істен шыққан жағдайда, мемлекеттік инспектор бұл туралы азаматтық қорғау саласындағы уәкілетті органның аумақтық органының басшысын және жауапты адамды дереу хабардар етеді.</w:t>
      </w:r>
    </w:p>
    <w:bookmarkEnd w:id="9"/>
    <w:bookmarkStart w:name="z20" w:id="10"/>
    <w:p>
      <w:pPr>
        <w:spacing w:after="0"/>
        <w:ind w:left="0"/>
        <w:jc w:val="both"/>
      </w:pPr>
      <w:r>
        <w:rPr>
          <w:rFonts w:ascii="Times New Roman"/>
          <w:b w:val="false"/>
          <w:i w:val="false"/>
          <w:color w:val="000000"/>
          <w:sz w:val="28"/>
        </w:rPr>
        <w:t>
      Жауапты тұлға ақаулықтардың себептерін жою мүмкін болмаған кезде бейнетіркегішті ауыстыруды жүзеге асырады.</w:t>
      </w:r>
    </w:p>
    <w:bookmarkEnd w:id="10"/>
    <w:bookmarkStart w:name="z21" w:id="11"/>
    <w:p>
      <w:pPr>
        <w:spacing w:after="0"/>
        <w:ind w:left="0"/>
        <w:jc w:val="both"/>
      </w:pPr>
      <w:r>
        <w:rPr>
          <w:rFonts w:ascii="Times New Roman"/>
          <w:b w:val="false"/>
          <w:i w:val="false"/>
          <w:color w:val="000000"/>
          <w:sz w:val="28"/>
        </w:rPr>
        <w:t>
      Бұл ретте жауапты тұлға журналдың "Ескертпе" бағанында бейнетіркегіштің істен шығу себептерін, хабарламаның күні мен уақытын және бейнетіркегішті ауыстыруды көрсете отырып, тиісті жазбалар жүргізеді.";</w:t>
      </w:r>
    </w:p>
    <w:bookmarkEnd w:id="11"/>
    <w:bookmarkStart w:name="z22" w:id="12"/>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23" w:id="13"/>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13"/>
    <w:bookmarkStart w:name="z24"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5" w:id="1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15"/>
    <w:bookmarkStart w:name="z26"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6"/>
    <w:bookmarkStart w:name="z27"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6 тамыздағы</w:t>
            </w:r>
            <w:r>
              <w:br/>
            </w:r>
            <w:r>
              <w:rPr>
                <w:rFonts w:ascii="Times New Roman"/>
                <w:b w:val="false"/>
                <w:i w:val="false"/>
                <w:color w:val="000000"/>
                <w:sz w:val="20"/>
              </w:rPr>
              <w:t>№ 310 бұйрығына</w:t>
            </w:r>
            <w:r>
              <w:br/>
            </w:r>
            <w:r>
              <w:rPr>
                <w:rFonts w:ascii="Times New Roman"/>
                <w:b w:val="false"/>
                <w:i w:val="false"/>
                <w:color w:val="000000"/>
                <w:sz w:val="20"/>
              </w:rPr>
              <w:t>қосымша</w:t>
            </w:r>
            <w:r>
              <w:br/>
            </w:r>
            <w:r>
              <w:rPr>
                <w:rFonts w:ascii="Times New Roman"/>
                <w:b w:val="false"/>
                <w:i w:val="false"/>
                <w:color w:val="000000"/>
                <w:sz w:val="20"/>
              </w:rPr>
              <w:t>Әкімшілік құқық бұзушылық</w:t>
            </w:r>
            <w:r>
              <w:br/>
            </w:r>
            <w:r>
              <w:rPr>
                <w:rFonts w:ascii="Times New Roman"/>
                <w:b w:val="false"/>
                <w:i w:val="false"/>
                <w:color w:val="000000"/>
                <w:sz w:val="20"/>
              </w:rPr>
              <w:t>жасау фактілерін және</w:t>
            </w:r>
            <w:r>
              <w:br/>
            </w: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w:t>
            </w:r>
            <w:r>
              <w:br/>
            </w:r>
            <w:r>
              <w:rPr>
                <w:rFonts w:ascii="Times New Roman"/>
                <w:b w:val="false"/>
                <w:i w:val="false"/>
                <w:color w:val="000000"/>
                <w:sz w:val="20"/>
              </w:rPr>
              <w:t>қызметкерлерінің</w:t>
            </w:r>
            <w:r>
              <w:rPr>
                <w:rFonts w:ascii="Times New Roman"/>
                <w:b w:val="false"/>
                <w:i w:val="false"/>
                <w:color w:val="000000"/>
                <w:sz w:val="20"/>
              </w:rPr>
              <w:t xml:space="preserve"> іс-әрекеттерін</w:t>
            </w:r>
            <w:r>
              <w:br/>
            </w:r>
            <w:r>
              <w:rPr>
                <w:rFonts w:ascii="Times New Roman"/>
                <w:b w:val="false"/>
                <w:i w:val="false"/>
                <w:color w:val="000000"/>
                <w:sz w:val="20"/>
              </w:rPr>
              <w:t>тіркеу үшін</w:t>
            </w:r>
            <w:r>
              <w:rPr>
                <w:rFonts w:ascii="Times New Roman"/>
                <w:b w:val="false"/>
                <w:i w:val="false"/>
                <w:color w:val="000000"/>
                <w:sz w:val="20"/>
              </w:rPr>
              <w:t xml:space="preserve"> техникалық</w:t>
            </w:r>
            <w:r>
              <w:br/>
            </w:r>
            <w:r>
              <w:rPr>
                <w:rFonts w:ascii="Times New Roman"/>
                <w:b w:val="false"/>
                <w:i w:val="false"/>
                <w:color w:val="000000"/>
                <w:sz w:val="20"/>
              </w:rPr>
              <w:t>құралдарды</w:t>
            </w:r>
            <w:r>
              <w:rPr>
                <w:rFonts w:ascii="Times New Roman"/>
                <w:b w:val="false"/>
                <w:i w:val="false"/>
                <w:color w:val="000000"/>
                <w:sz w:val="20"/>
              </w:rPr>
              <w:t xml:space="preserve"> пайдалану</w:t>
            </w:r>
            <w:r>
              <w:br/>
            </w:r>
            <w:r>
              <w:rPr>
                <w:rFonts w:ascii="Times New Roman"/>
                <w:b w:val="false"/>
                <w:i w:val="false"/>
                <w:color w:val="000000"/>
                <w:sz w:val="20"/>
              </w:rPr>
              <w:t>нұсқаулығына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44" w:id="18"/>
    <w:p>
      <w:pPr>
        <w:spacing w:after="0"/>
        <w:ind w:left="0"/>
        <w:jc w:val="both"/>
      </w:pPr>
      <w:r>
        <w:rPr>
          <w:rFonts w:ascii="Times New Roman"/>
          <w:b w:val="false"/>
          <w:i w:val="false"/>
          <w:color w:val="000000"/>
          <w:sz w:val="28"/>
        </w:rPr>
        <w:t>
      Мұқабаның алдыңғы жағы</w:t>
      </w:r>
    </w:p>
    <w:bookmarkEnd w:id="18"/>
    <w:bookmarkStart w:name="z45" w:id="19"/>
    <w:p>
      <w:pPr>
        <w:spacing w:after="0"/>
        <w:ind w:left="0"/>
        <w:jc w:val="left"/>
      </w:pPr>
      <w:r>
        <w:rPr>
          <w:rFonts w:ascii="Times New Roman"/>
          <w:b/>
          <w:i w:val="false"/>
          <w:color w:val="000000"/>
        </w:rPr>
        <w:t xml:space="preserve"> Портативті тасымалданатын бейнетіркегіш пен жад карталарын беруді, тапсыруды</w:t>
      </w:r>
    </w:p>
    <w:bookmarkEnd w:id="19"/>
    <w:bookmarkStart w:name="z50" w:id="20"/>
    <w:p>
      <w:pPr>
        <w:spacing w:after="0"/>
        <w:ind w:left="0"/>
        <w:jc w:val="left"/>
      </w:pPr>
      <w:r>
        <w:rPr>
          <w:rFonts w:ascii="Times New Roman"/>
          <w:b/>
          <w:i w:val="false"/>
          <w:color w:val="000000"/>
        </w:rPr>
        <w:t xml:space="preserve"> және фото және бейнежазбаларды түсіруді есепке алу журналы</w:t>
      </w:r>
    </w:p>
    <w:bookmarkEnd w:id="20"/>
    <w:bookmarkStart w:name="z51" w:id="21"/>
    <w:p>
      <w:pPr>
        <w:spacing w:after="0"/>
        <w:ind w:left="0"/>
        <w:jc w:val="left"/>
      </w:pPr>
      <w:r>
        <w:rPr>
          <w:rFonts w:ascii="Times New Roman"/>
          <w:b/>
          <w:i w:val="false"/>
          <w:color w:val="000000"/>
        </w:rPr>
        <w:t xml:space="preserve"> ________________________________________________</w:t>
      </w:r>
    </w:p>
    <w:bookmarkEnd w:id="21"/>
    <w:bookmarkStart w:name="z46" w:id="22"/>
    <w:p>
      <w:pPr>
        <w:spacing w:after="0"/>
        <w:ind w:left="0"/>
        <w:jc w:val="left"/>
      </w:pPr>
      <w:r>
        <w:rPr>
          <w:rFonts w:ascii="Times New Roman"/>
          <w:b/>
          <w:i w:val="false"/>
          <w:color w:val="000000"/>
        </w:rPr>
        <w:t xml:space="preserve"> (аумақтық органның уәкілетті органның атауы)</w:t>
      </w:r>
    </w:p>
    <w:bookmarkEnd w:id="22"/>
    <w:bookmarkStart w:name="z47" w:id="23"/>
    <w:p>
      <w:pPr>
        <w:spacing w:after="0"/>
        <w:ind w:left="0"/>
        <w:jc w:val="both"/>
      </w:pPr>
      <w:r>
        <w:rPr>
          <w:rFonts w:ascii="Times New Roman"/>
          <w:b w:val="false"/>
          <w:i w:val="false"/>
          <w:color w:val="000000"/>
          <w:sz w:val="28"/>
        </w:rPr>
        <w:t>
      "___" _______ 20 __ жылы басталды</w:t>
      </w:r>
    </w:p>
    <w:bookmarkEnd w:id="23"/>
    <w:bookmarkStart w:name="z48" w:id="24"/>
    <w:p>
      <w:pPr>
        <w:spacing w:after="0"/>
        <w:ind w:left="0"/>
        <w:jc w:val="both"/>
      </w:pPr>
      <w:r>
        <w:rPr>
          <w:rFonts w:ascii="Times New Roman"/>
          <w:b w:val="false"/>
          <w:i w:val="false"/>
          <w:color w:val="000000"/>
          <w:sz w:val="28"/>
        </w:rPr>
        <w:t>
      "___"_______ 20 __ жылы аяқталды</w:t>
      </w:r>
    </w:p>
    <w:bookmarkEnd w:id="24"/>
    <w:bookmarkStart w:name="z49" w:id="25"/>
    <w:p>
      <w:pPr>
        <w:spacing w:after="0"/>
        <w:ind w:left="0"/>
        <w:jc w:val="both"/>
      </w:pPr>
      <w:r>
        <w:rPr>
          <w:rFonts w:ascii="Times New Roman"/>
          <w:b w:val="false"/>
          <w:i w:val="false"/>
          <w:color w:val="000000"/>
          <w:sz w:val="28"/>
        </w:rPr>
        <w:t>
      Мұқабаның ішкі жағы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тасымалданатын бейнетіркегішті түгендеу нөмірі (портативті тасымалданатын бейнетіркегіш жад карталары)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тасымалданатын бейнетіркегішті пайдаланушының Т.А.Ә. (ол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алғаны туралы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тапсыру туралы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түсіру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