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c2e5" w14:textId="f90c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есепке жатқызу және (немесе) аудару (мемлекеттік сатып алу саласындағы бірыңғай оператордың қолма-қол ақшаны бақылау шоты)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шiлдедегi № 412 бұйрығы. Қазақстан Республикасының Әділет министрлігінде 2025 жылғы 1 тамызда № 36560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Бюджеттік кодексінің 106-бабы 3-тармағының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есепке жатқызу және (немесе) аудару (мемлекеттік сатып алу саласындағы бірыңғай оператордың қолма-қол ақшаны бақылау шоты)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шілдедегі</w:t>
            </w:r>
            <w:r>
              <w:br/>
            </w:r>
            <w:r>
              <w:rPr>
                <w:rFonts w:ascii="Times New Roman"/>
                <w:b w:val="false"/>
                <w:i w:val="false"/>
                <w:color w:val="000000"/>
                <w:sz w:val="20"/>
              </w:rPr>
              <w:t>№ 412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есепке жатқызу және (немесе) аудару (мемлекеттік сатып алу саласындағы бірыңғай оператордың қолма-қол ақшаны бақылау шоты)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Мемлекеттік сатып алудағы электрондық әмиянды қолдану қағидалары (бұдан әрі – Қағидалар) Қазақстан Республикасы Бюджеттік кодексінің 106-бабы 3-тармағының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мемлекеттік сатып алу саласындағы бірыңғай оператордың әлеуетті өнім берушілер мен өнім берушілердің электрондық әмиянынан ақшаның сақталуын қамтамасыз ету мақсатында есепке жатқызу және (немесе) аудару (мемлекеттік сатып алу саласындағы бірыңғай оператордың қолма-қол ақшаны бақылау шоты)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xml:space="preserve">
      1) әлеуетті өнім беруші –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мемлекеттiк сатып алу туралы шарт жасасуға үмiткер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11"/>
    <w:bookmarkStart w:name="z18" w:id="12"/>
    <w:p>
      <w:pPr>
        <w:spacing w:after="0"/>
        <w:ind w:left="0"/>
        <w:jc w:val="both"/>
      </w:pPr>
      <w:r>
        <w:rPr>
          <w:rFonts w:ascii="Times New Roman"/>
          <w:b w:val="false"/>
          <w:i w:val="false"/>
          <w:color w:val="000000"/>
          <w:sz w:val="28"/>
        </w:rPr>
        <w:t xml:space="preserve">
      2) бірыңғай сатып алу платформасы (бұдан әрі – веб-портал) – мемлекеттік сатып алу саласындағы уәкілетті органның ақпараттық жүйесі, ол мемлекеттiк сатып алудың және "Квазимемлекеттік сектордың жекелеген субъектілерінің сатып алуы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асырылатын сатып алудың электрондық көрсетілетін қызметтеріне қол жеткiзудiң бірыңғай нүктесiн ұсынады;</w:t>
      </w:r>
    </w:p>
    <w:bookmarkEnd w:id="12"/>
    <w:bookmarkStart w:name="z19" w:id="13"/>
    <w:p>
      <w:pPr>
        <w:spacing w:after="0"/>
        <w:ind w:left="0"/>
        <w:jc w:val="both"/>
      </w:pPr>
      <w:r>
        <w:rPr>
          <w:rFonts w:ascii="Times New Roman"/>
          <w:b w:val="false"/>
          <w:i w:val="false"/>
          <w:color w:val="000000"/>
          <w:sz w:val="28"/>
        </w:rPr>
        <w:t>
      3) мемлекеттiк сатып алу саласындағы бірыңғай оператор (бұдан әрі –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3"/>
    <w:bookmarkStart w:name="z20" w:id="14"/>
    <w:p>
      <w:pPr>
        <w:spacing w:after="0"/>
        <w:ind w:left="0"/>
        <w:jc w:val="both"/>
      </w:pPr>
      <w:r>
        <w:rPr>
          <w:rFonts w:ascii="Times New Roman"/>
          <w:b w:val="false"/>
          <w:i w:val="false"/>
          <w:color w:val="000000"/>
          <w:sz w:val="28"/>
        </w:rPr>
        <w:t>
      4) мемлекеттік сатып алу саласындағы бірыңғай оператордың екінші деңгейдегі банктерде ашылған шоты (бұдан әрі – ЕДБ-де ашылған шот) – бұл әлеуетті өнім берушілер мен өнім берушілердің электрондық әмиянды толтыруына арналған банктік шот;</w:t>
      </w:r>
    </w:p>
    <w:bookmarkEnd w:id="14"/>
    <w:bookmarkStart w:name="z21" w:id="15"/>
    <w:p>
      <w:pPr>
        <w:spacing w:after="0"/>
        <w:ind w:left="0"/>
        <w:jc w:val="both"/>
      </w:pPr>
      <w:r>
        <w:rPr>
          <w:rFonts w:ascii="Times New Roman"/>
          <w:b w:val="false"/>
          <w:i w:val="false"/>
          <w:color w:val="000000"/>
          <w:sz w:val="28"/>
        </w:rPr>
        <w:t>
      5) мемлекеттік сатып алу саласындағы бірыңғай оператордың қолма-қол ақшаны бақылау шоты – мемлекеттік сатып алу саласындағы бірыңғай оператордың әлеуетті өнім берушілер мен өнім берушілердің электрондық әмиянға енгізілген ақшасының сақталуын қамтамасыз ету мақсатында есепке жатқызуына және (немесе) аударуына байланысты операцияларды есепке алуға арналған мемлекеттік қазынашылықта ашылған шот;</w:t>
      </w:r>
    </w:p>
    <w:bookmarkEnd w:id="15"/>
    <w:bookmarkStart w:name="z22" w:id="16"/>
    <w:p>
      <w:pPr>
        <w:spacing w:after="0"/>
        <w:ind w:left="0"/>
        <w:jc w:val="both"/>
      </w:pPr>
      <w:r>
        <w:rPr>
          <w:rFonts w:ascii="Times New Roman"/>
          <w:b w:val="false"/>
          <w:i w:val="false"/>
          <w:color w:val="000000"/>
          <w:sz w:val="28"/>
        </w:rPr>
        <w:t>
      6) мемлекеттік қазынашылық органдар – бюджетті атқару жөніндегі орталық атқарушы органның бюджетті қазынашылық атқару жөніндегі уәкілетті органының функциялары жүктелген ведомствосының аумақтық бөлімшелері;</w:t>
      </w:r>
    </w:p>
    <w:bookmarkEnd w:id="16"/>
    <w:bookmarkStart w:name="z23" w:id="17"/>
    <w:p>
      <w:pPr>
        <w:spacing w:after="0"/>
        <w:ind w:left="0"/>
        <w:jc w:val="both"/>
      </w:pPr>
      <w:r>
        <w:rPr>
          <w:rFonts w:ascii="Times New Roman"/>
          <w:b w:val="false"/>
          <w:i w:val="false"/>
          <w:color w:val="000000"/>
          <w:sz w:val="28"/>
        </w:rPr>
        <w:t>
      7) өнім беруші – осы Заңда көзделген жағдайларда тапсырыс берушiмен жасасқан шартта оның тарапы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 сондай-ақ кәсiпкерлiк қызмет субъектiсi болып табылмайтын жеке тұлға;</w:t>
      </w:r>
    </w:p>
    <w:bookmarkEnd w:id="17"/>
    <w:bookmarkStart w:name="z24" w:id="18"/>
    <w:p>
      <w:pPr>
        <w:spacing w:after="0"/>
        <w:ind w:left="0"/>
        <w:jc w:val="both"/>
      </w:pPr>
      <w:r>
        <w:rPr>
          <w:rFonts w:ascii="Times New Roman"/>
          <w:b w:val="false"/>
          <w:i w:val="false"/>
          <w:color w:val="000000"/>
          <w:sz w:val="28"/>
        </w:rPr>
        <w:t>
      8) электрондық әмиян – әлеуетті өнім беруші немесе өнім беруші бірыңғай оператордың шотына ақша салған кезде оның:</w:t>
      </w:r>
    </w:p>
    <w:bookmarkEnd w:id="18"/>
    <w:bookmarkStart w:name="z25" w:id="19"/>
    <w:p>
      <w:pPr>
        <w:spacing w:after="0"/>
        <w:ind w:left="0"/>
        <w:jc w:val="both"/>
      </w:pPr>
      <w:r>
        <w:rPr>
          <w:rFonts w:ascii="Times New Roman"/>
          <w:b w:val="false"/>
          <w:i w:val="false"/>
          <w:color w:val="000000"/>
          <w:sz w:val="28"/>
        </w:rPr>
        <w:t>
      мемлекеттік сатып алуға қатысуға арналған өтінімдерді қамтамасыз етуге;</w:t>
      </w:r>
    </w:p>
    <w:bookmarkEnd w:id="19"/>
    <w:bookmarkStart w:name="z26" w:id="20"/>
    <w:p>
      <w:pPr>
        <w:spacing w:after="0"/>
        <w:ind w:left="0"/>
        <w:jc w:val="both"/>
      </w:pPr>
      <w:r>
        <w:rPr>
          <w:rFonts w:ascii="Times New Roman"/>
          <w:b w:val="false"/>
          <w:i w:val="false"/>
          <w:color w:val="000000"/>
          <w:sz w:val="28"/>
        </w:rPr>
        <w:t>
      шарттың орындалуын қамтамасыз етуге;</w:t>
      </w:r>
    </w:p>
    <w:bookmarkEnd w:id="20"/>
    <w:bookmarkStart w:name="z27" w:id="21"/>
    <w:p>
      <w:pPr>
        <w:spacing w:after="0"/>
        <w:ind w:left="0"/>
        <w:jc w:val="both"/>
      </w:pPr>
      <w:r>
        <w:rPr>
          <w:rFonts w:ascii="Times New Roman"/>
          <w:b w:val="false"/>
          <w:i w:val="false"/>
          <w:color w:val="000000"/>
          <w:sz w:val="28"/>
        </w:rPr>
        <w:t>
      авансты қамтамасыз етуге (егер шартта аванс көзделсе);</w:t>
      </w:r>
    </w:p>
    <w:bookmarkEnd w:id="21"/>
    <w:bookmarkStart w:name="z28" w:id="22"/>
    <w:p>
      <w:pPr>
        <w:spacing w:after="0"/>
        <w:ind w:left="0"/>
        <w:jc w:val="both"/>
      </w:pPr>
      <w:r>
        <w:rPr>
          <w:rFonts w:ascii="Times New Roman"/>
          <w:b w:val="false"/>
          <w:i w:val="false"/>
          <w:color w:val="000000"/>
          <w:sz w:val="28"/>
        </w:rPr>
        <w:t>
      демпингке қарсы соманы енгізуге байланысты операцияларын көрсету үшін бірыңғай оператор пайдаланатын әлеуетті өнім берушінің немесе өнім берушінің жеке шоты.</w:t>
      </w:r>
    </w:p>
    <w:bookmarkEnd w:id="22"/>
    <w:bookmarkStart w:name="z29" w:id="23"/>
    <w:p>
      <w:pPr>
        <w:spacing w:after="0"/>
        <w:ind w:left="0"/>
        <w:jc w:val="left"/>
      </w:pPr>
      <w:r>
        <w:rPr>
          <w:rFonts w:ascii="Times New Roman"/>
          <w:b/>
          <w:i w:val="false"/>
          <w:color w:val="000000"/>
        </w:rPr>
        <w:t xml:space="preserve"> 2-тарау. Әлеуетті өнім берушілердің және (немесе) өнім берушілердің қамтамасыз ету шаралары ретінде енгізілетін ақшасын есепке жатқызу және веб-порталда пайдалануды қамтамасыз ету</w:t>
      </w:r>
    </w:p>
    <w:bookmarkEnd w:id="23"/>
    <w:bookmarkStart w:name="z30" w:id="24"/>
    <w:p>
      <w:pPr>
        <w:spacing w:after="0"/>
        <w:ind w:left="0"/>
        <w:jc w:val="both"/>
      </w:pPr>
      <w:r>
        <w:rPr>
          <w:rFonts w:ascii="Times New Roman"/>
          <w:b w:val="false"/>
          <w:i w:val="false"/>
          <w:color w:val="000000"/>
          <w:sz w:val="28"/>
        </w:rPr>
        <w:t>
      3. Әлеуетті өнім берушілердің және (немесе) өнім берушілердің ақшасы Заңға сәйкес қамтамасыз ету шаралары ретінде электрондық әмиянды толтыру үшін ЕДБ-де ашылған шотқа түседі.</w:t>
      </w:r>
    </w:p>
    <w:bookmarkEnd w:id="24"/>
    <w:bookmarkStart w:name="z31" w:id="25"/>
    <w:p>
      <w:pPr>
        <w:spacing w:after="0"/>
        <w:ind w:left="0"/>
        <w:jc w:val="both"/>
      </w:pPr>
      <w:r>
        <w:rPr>
          <w:rFonts w:ascii="Times New Roman"/>
          <w:b w:val="false"/>
          <w:i w:val="false"/>
          <w:color w:val="000000"/>
          <w:sz w:val="28"/>
        </w:rPr>
        <w:t>
      4. Электрондық әмиянға ақша аудару төлем құжатында көрсетілген заңды тұлғаның бизнес-сәйкестендіру нөміріне (бұдан әрі – БСН) немесе жеке тұлғаның жеке сәйкестендіру нөміріне (бұдан әрі – ЖСН) сәйкес жүргізіледі.</w:t>
      </w:r>
    </w:p>
    <w:bookmarkEnd w:id="25"/>
    <w:bookmarkStart w:name="z32" w:id="26"/>
    <w:p>
      <w:pPr>
        <w:spacing w:after="0"/>
        <w:ind w:left="0"/>
        <w:jc w:val="both"/>
      </w:pPr>
      <w:r>
        <w:rPr>
          <w:rFonts w:ascii="Times New Roman"/>
          <w:b w:val="false"/>
          <w:i w:val="false"/>
          <w:color w:val="000000"/>
          <w:sz w:val="28"/>
        </w:rPr>
        <w:t>
      5. Әлеуетті өнім берушілер және (немесе) өнім берушілер төлем құжатында төлем жөнелтушілердің тиісті сәйкестендіргіштерін, деректемелерін, төлем мақсатының кодын көрсете отырып, ақша енгізеді.</w:t>
      </w:r>
    </w:p>
    <w:bookmarkEnd w:id="26"/>
    <w:bookmarkStart w:name="z33" w:id="27"/>
    <w:p>
      <w:pPr>
        <w:spacing w:after="0"/>
        <w:ind w:left="0"/>
        <w:jc w:val="both"/>
      </w:pPr>
      <w:r>
        <w:rPr>
          <w:rFonts w:ascii="Times New Roman"/>
          <w:b w:val="false"/>
          <w:i w:val="false"/>
          <w:color w:val="000000"/>
          <w:sz w:val="28"/>
        </w:rPr>
        <w:t>
      6. Бірыңғай оператор әлеуетті өнім беруші немесе өнім беруші ЕДБ-де ашық шотқа ақшаны аударған сәттен бастап 1 (бір) жұмыс күні ішінде әлеуетті өнім берушінің және (немесе) өнім берушінің электрондық әмиянында есептелген соманың көрсетілуін қамтамасыз етеді және оларға Заң шеңберінде қамтамасыз ету шаралары ретінде төлем жүргізуге мүмкіндік береді.</w:t>
      </w:r>
    </w:p>
    <w:bookmarkEnd w:id="27"/>
    <w:bookmarkStart w:name="z34" w:id="28"/>
    <w:p>
      <w:pPr>
        <w:spacing w:after="0"/>
        <w:ind w:left="0"/>
        <w:jc w:val="both"/>
      </w:pPr>
      <w:r>
        <w:rPr>
          <w:rFonts w:ascii="Times New Roman"/>
          <w:b w:val="false"/>
          <w:i w:val="false"/>
          <w:color w:val="000000"/>
          <w:sz w:val="28"/>
        </w:rPr>
        <w:t>
      7. Бірыңғай оператордың әлеуетті өнім берушілерге және (немесе) өнім берушілерге ақшаны үздіксіз және уақтылы қайтару жөніндегі операцияларды орындауы үшін бірыңғай оператор Заңға сәйкес ЕДБ-де ашылған шотқа түскен және электрондық әмиянның жалпы ақша сомасының кемінде 70 (жетпіс) пайызы көлемінде электрондық әмияндағы ақшаны сақтауды қамтамасыз етеді.</w:t>
      </w:r>
    </w:p>
    <w:bookmarkEnd w:id="28"/>
    <w:bookmarkStart w:name="z35" w:id="29"/>
    <w:p>
      <w:pPr>
        <w:spacing w:after="0"/>
        <w:ind w:left="0"/>
        <w:jc w:val="left"/>
      </w:pPr>
      <w:r>
        <w:rPr>
          <w:rFonts w:ascii="Times New Roman"/>
          <w:b/>
          <w:i w:val="false"/>
          <w:color w:val="000000"/>
        </w:rPr>
        <w:t xml:space="preserve"> 3-тарау. Мемлекеттік сатып алу саласындағы бірыңғай оператордың екінші деңгейдегі банктерде ашылған шотына түскен және электрондық әмияндағы ақшаны сақтау, аудару және қайтару</w:t>
      </w:r>
    </w:p>
    <w:bookmarkEnd w:id="29"/>
    <w:bookmarkStart w:name="z36" w:id="30"/>
    <w:p>
      <w:pPr>
        <w:spacing w:after="0"/>
        <w:ind w:left="0"/>
        <w:jc w:val="both"/>
      </w:pPr>
      <w:r>
        <w:rPr>
          <w:rFonts w:ascii="Times New Roman"/>
          <w:b w:val="false"/>
          <w:i w:val="false"/>
          <w:color w:val="000000"/>
          <w:sz w:val="28"/>
        </w:rPr>
        <w:t>
      8. ЕДБ-де ашылған шотқа түскен және электрондық әмияндағы жалпы сомасының 30 (отыз) пайызы көлеміндегі ақшаны бірыңғай оператор әр айдың соңында оны сақтау мақсатында бірыңғай оператордың қолма-қол ақшаны бақылау шотына аударады.</w:t>
      </w:r>
    </w:p>
    <w:bookmarkEnd w:id="30"/>
    <w:bookmarkStart w:name="z37" w:id="31"/>
    <w:p>
      <w:pPr>
        <w:spacing w:after="0"/>
        <w:ind w:left="0"/>
        <w:jc w:val="both"/>
      </w:pPr>
      <w:r>
        <w:rPr>
          <w:rFonts w:ascii="Times New Roman"/>
          <w:b w:val="false"/>
          <w:i w:val="false"/>
          <w:color w:val="000000"/>
          <w:sz w:val="28"/>
        </w:rPr>
        <w:t>
      Бірыңғай оператордың қолма-қол ақшаны бақылау шотында сақталуын қамтамасыз ету үшін Бірыңғай оператордың ақша аударуы келесі айдың 10-нан (онынан) кешіктірмей жүзеге асырылады.</w:t>
      </w:r>
    </w:p>
    <w:bookmarkEnd w:id="31"/>
    <w:bookmarkStart w:name="z38" w:id="32"/>
    <w:p>
      <w:pPr>
        <w:spacing w:after="0"/>
        <w:ind w:left="0"/>
        <w:jc w:val="both"/>
      </w:pPr>
      <w:r>
        <w:rPr>
          <w:rFonts w:ascii="Times New Roman"/>
          <w:b w:val="false"/>
          <w:i w:val="false"/>
          <w:color w:val="000000"/>
          <w:sz w:val="28"/>
        </w:rPr>
        <w:t>
      9. Бірыңғай оператордың қолма-қол ақшаны бақылау шотындағы ақша әлеуетті өнім берушінің және (немесе) өнім берушінің өтінімі бойынша бірыңғай оператор талап еткенге дейін сақталады.</w:t>
      </w:r>
    </w:p>
    <w:bookmarkEnd w:id="32"/>
    <w:bookmarkStart w:name="z39" w:id="33"/>
    <w:p>
      <w:pPr>
        <w:spacing w:after="0"/>
        <w:ind w:left="0"/>
        <w:jc w:val="both"/>
      </w:pPr>
      <w:r>
        <w:rPr>
          <w:rFonts w:ascii="Times New Roman"/>
          <w:b w:val="false"/>
          <w:i w:val="false"/>
          <w:color w:val="000000"/>
          <w:sz w:val="28"/>
        </w:rPr>
        <w:t>
      10. Әлеуетті өнім берушінің және (немесе) өнім берушінің электрондық әмияндағы ақшаны талап ету құқығының үшінші тұлғаларда туындауына әкеп соғатын іс-әрекеттер жасауына жол берілмейді.</w:t>
      </w:r>
    </w:p>
    <w:bookmarkEnd w:id="33"/>
    <w:bookmarkStart w:name="z40" w:id="34"/>
    <w:p>
      <w:pPr>
        <w:spacing w:after="0"/>
        <w:ind w:left="0"/>
        <w:jc w:val="both"/>
      </w:pPr>
      <w:r>
        <w:rPr>
          <w:rFonts w:ascii="Times New Roman"/>
          <w:b w:val="false"/>
          <w:i w:val="false"/>
          <w:color w:val="000000"/>
          <w:sz w:val="28"/>
        </w:rPr>
        <w:t>
      11. Электрондық әмияннан ақшаны қайтаруды бірыңғай оператор веб-портал арқылы өтінім түскен күннен бастап үш жұмыс күні ішінде жүзеге асырады, жүйеде тиісті тіркеу белгісі қалады.</w:t>
      </w:r>
    </w:p>
    <w:bookmarkEnd w:id="34"/>
    <w:bookmarkStart w:name="z41" w:id="35"/>
    <w:p>
      <w:pPr>
        <w:spacing w:after="0"/>
        <w:ind w:left="0"/>
        <w:jc w:val="both"/>
      </w:pPr>
      <w:r>
        <w:rPr>
          <w:rFonts w:ascii="Times New Roman"/>
          <w:b w:val="false"/>
          <w:i w:val="false"/>
          <w:color w:val="000000"/>
          <w:sz w:val="28"/>
        </w:rPr>
        <w:t>
      12. Әлеуетті өнім берушілерге және (немесе) өнім берушілерге қайтару үшін ЕДБ-де ашық шотта ақша жеткіліксіз болған жағдайда, бірыңғай оператор әлеуетті өнім берушіден және (немесе) өнім берушіден электрондық әмияннан ақшаны қайтаруға өтінім келіп түскен күннен бастап 1 (бір) жұмыс күнінен кешіктірмей бірыңғай оператордың қолма-қол ақшаны бақылау шотында сақталатын ақшаны аударуға арналған төлем тапсырмасын мемлекеттік қазынашылық органына жібереді.</w:t>
      </w:r>
    </w:p>
    <w:bookmarkEnd w:id="35"/>
    <w:bookmarkStart w:name="z42" w:id="36"/>
    <w:p>
      <w:pPr>
        <w:spacing w:after="0"/>
        <w:ind w:left="0"/>
        <w:jc w:val="both"/>
      </w:pPr>
      <w:r>
        <w:rPr>
          <w:rFonts w:ascii="Times New Roman"/>
          <w:b w:val="false"/>
          <w:i w:val="false"/>
          <w:color w:val="000000"/>
          <w:sz w:val="28"/>
        </w:rPr>
        <w:t>
      Мемлекеттік қазынашылық органы төлем тапсырмасын алған күннен бастап 3 (үш) жұмыс күні ішінде сұратылған соманы бірыңғай оператордың қолма-қол ақшаны бақылау шотынан ЕДБ-де ашық шотқа аударуды орындайды.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