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4169" w14:textId="b064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30 шiлдедегi № 234 бұйрығы. Қазақстан Республикасының Әділет министрлігінде 2025 жылғы 31 шiлдеде № 36546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 карантиндік объектілерден және бөтен текті түрлерден қорғау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68-тармақтың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"9) карантинге жатқызылған өнімді облысаралық және мемлекетаралық тасымалдау кезінде карантинге жатқызылған өнімнің келгені туралы аумақтық бөлімшені (көрсетілетін қызметті берушіні) кез келген қолжетімді әдіспен хабардар етеді және карантинге жатқызылған өнімді келген күннен кейінгі 1 (бір) жұмыс күнінен кешіктірмей межелі, жеткізу орындарында карантиндік фитосанитариялық бақылау және қадағалауды жүзеге асыру үшін көрсетеді.".</w:t>
      </w:r>
    </w:p>
    <w:bookmarkEnd w:id="4"/>
    <w:bookmarkStart w:name="z12" w:id="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4"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6"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Қазақстан Республикасы</w:t>
      </w:r>
    </w:p>
    <w:bookmarkEnd w:id="11"/>
    <w:bookmarkStart w:name="z20" w:id="12"/>
    <w:p>
      <w:pPr>
        <w:spacing w:after="0"/>
        <w:ind w:left="0"/>
        <w:jc w:val="both"/>
      </w:pPr>
      <w:r>
        <w:rPr>
          <w:rFonts w:ascii="Times New Roman"/>
          <w:b w:val="false"/>
          <w:i w:val="false"/>
          <w:color w:val="000000"/>
          <w:sz w:val="28"/>
        </w:rPr>
        <w:t>
      Қаржы министрлігі</w:t>
      </w:r>
    </w:p>
    <w:bookmarkEnd w:id="12"/>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w:t>
      </w:r>
    </w:p>
    <w:bookmarkEnd w:id="14"/>
    <w:bookmarkStart w:name="z23" w:id="15"/>
    <w:p>
      <w:pPr>
        <w:spacing w:after="0"/>
        <w:ind w:left="0"/>
        <w:jc w:val="both"/>
      </w:pPr>
      <w:r>
        <w:rPr>
          <w:rFonts w:ascii="Times New Roman"/>
          <w:b w:val="false"/>
          <w:i w:val="false"/>
          <w:color w:val="000000"/>
          <w:sz w:val="28"/>
        </w:rPr>
        <w:t>
      Ұлттық экономика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Цифрлық даму, инновациялар және</w:t>
      </w:r>
    </w:p>
    <w:bookmarkEnd w:id="18"/>
    <w:bookmarkStart w:name="z27" w:id="19"/>
    <w:p>
      <w:pPr>
        <w:spacing w:after="0"/>
        <w:ind w:left="0"/>
        <w:jc w:val="both"/>
      </w:pPr>
      <w:r>
        <w:rPr>
          <w:rFonts w:ascii="Times New Roman"/>
          <w:b w:val="false"/>
          <w:i w:val="false"/>
          <w:color w:val="000000"/>
          <w:sz w:val="28"/>
        </w:rPr>
        <w:t>
      аэроғарыш өнеркәсібі министрлігі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"КЕЛІСІЛДІ"</w:t>
      </w:r>
    </w:p>
    <w:bookmarkEnd w:id="20"/>
    <w:bookmarkStart w:name="z29" w:id="21"/>
    <w:p>
      <w:pPr>
        <w:spacing w:after="0"/>
        <w:ind w:left="0"/>
        <w:jc w:val="both"/>
      </w:pPr>
      <w:r>
        <w:rPr>
          <w:rFonts w:ascii="Times New Roman"/>
          <w:b w:val="false"/>
          <w:i w:val="false"/>
          <w:color w:val="000000"/>
          <w:sz w:val="28"/>
        </w:rPr>
        <w:t>
      Қазақстан Республикасы</w:t>
      </w:r>
    </w:p>
    <w:bookmarkEnd w:id="21"/>
    <w:bookmarkStart w:name="z30" w:id="22"/>
    <w:p>
      <w:pPr>
        <w:spacing w:after="0"/>
        <w:ind w:left="0"/>
        <w:jc w:val="both"/>
      </w:pPr>
      <w:r>
        <w:rPr>
          <w:rFonts w:ascii="Times New Roman"/>
          <w:b w:val="false"/>
          <w:i w:val="false"/>
          <w:color w:val="000000"/>
          <w:sz w:val="28"/>
        </w:rPr>
        <w:t>
      Экология және табиғи ресурстар</w:t>
      </w:r>
    </w:p>
    <w:bookmarkEnd w:id="22"/>
    <w:bookmarkStart w:name="z31" w:id="23"/>
    <w:p>
      <w:pPr>
        <w:spacing w:after="0"/>
        <w:ind w:left="0"/>
        <w:jc w:val="both"/>
      </w:pPr>
      <w:r>
        <w:rPr>
          <w:rFonts w:ascii="Times New Roman"/>
          <w:b w:val="false"/>
          <w:i w:val="false"/>
          <w:color w:val="000000"/>
          <w:sz w:val="28"/>
        </w:rPr>
        <w:t>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