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93e8" w14:textId="9d49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объектілерін халықты ауызсумен қамтамасыз ету көздеріне жатқызу қағидаларын бекiту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30 шiлдедегi № 73 бұйрығы. Қазақстан Республикасының Әділет министрлігінде 2025 жылы 30 шiлдеде № 36542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25-бабының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Су объектілерін халықты ауызсумен қамтамасыз ету көздеріне жатқызу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"Су объектiсiн ауыз сумен жабдықтау көздерiне жатқызу қағидаларын бекiту туралы" Қазақстан Республикасы Ұлттық экономика министрінің 2015 жылғы 28 қарашадағы № 739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12686 болып тіркелген) күші жойылды деп танылсын. </w:t>
      </w:r>
    </w:p>
    <w:bookmarkEnd w:id="2"/>
    <w:bookmarkStart w:name="z7"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30 шілдедегі</w:t>
            </w:r>
            <w:r>
              <w:br/>
            </w:r>
            <w:r>
              <w:rPr>
                <w:rFonts w:ascii="Times New Roman"/>
                <w:b w:val="false"/>
                <w:i w:val="false"/>
                <w:color w:val="000000"/>
                <w:sz w:val="20"/>
              </w:rPr>
              <w:t>№ 73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Су объектілерін халықты ауызсумен қамтамасыз ету көздеріне жатқызу қағидалары </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Су объектілерін халықты ауызсумен қамтамасыз ету көздеріне жатқызу қағидалары (бұдан әрі – Қағидалар) Қазақстан Республикасы Су кодексінің 25-бабы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су объектілерін халықты ауызсумен қамтамасыз ету көздеріне жатқызу тәртібін айқындайды.</w:t>
      </w:r>
    </w:p>
    <w:bookmarkEnd w:id="11"/>
    <w:bookmarkStart w:name="z18" w:id="12"/>
    <w:p>
      <w:pPr>
        <w:spacing w:after="0"/>
        <w:ind w:left="0"/>
        <w:jc w:val="both"/>
      </w:pPr>
      <w:r>
        <w:rPr>
          <w:rFonts w:ascii="Times New Roman"/>
          <w:b w:val="false"/>
          <w:i w:val="false"/>
          <w:color w:val="000000"/>
          <w:sz w:val="28"/>
        </w:rPr>
        <w:t>
      2. Осы Қағидаларда мынадай анықтамалар пайдаланылды:</w:t>
      </w:r>
    </w:p>
    <w:bookmarkEnd w:id="12"/>
    <w:bookmarkStart w:name="z19" w:id="13"/>
    <w:p>
      <w:pPr>
        <w:spacing w:after="0"/>
        <w:ind w:left="0"/>
        <w:jc w:val="both"/>
      </w:pPr>
      <w:r>
        <w:rPr>
          <w:rFonts w:ascii="Times New Roman"/>
          <w:b w:val="false"/>
          <w:i w:val="false"/>
          <w:color w:val="000000"/>
          <w:sz w:val="28"/>
        </w:rPr>
        <w:t xml:space="preserve">
      1) гигиеналық норматив – "Ауыз су және шаруашылық-тұрмыстық суды пайдалану қауіпсіздігі көрсеткіштерінің гигиеналық нормативтерін бекіту туралы" Қазақстан Республикасы Денсаулық сақтау министрінің 2022 жылғы 24 қарашадағы № ҚР ДСМ-138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30713 болып тіркелген);</w:t>
      </w:r>
    </w:p>
    <w:bookmarkEnd w:id="13"/>
    <w:bookmarkStart w:name="z20" w:id="14"/>
    <w:p>
      <w:pPr>
        <w:spacing w:after="0"/>
        <w:ind w:left="0"/>
        <w:jc w:val="both"/>
      </w:pPr>
      <w:r>
        <w:rPr>
          <w:rFonts w:ascii="Times New Roman"/>
          <w:b w:val="false"/>
          <w:i w:val="false"/>
          <w:color w:val="000000"/>
          <w:sz w:val="28"/>
        </w:rPr>
        <w:t xml:space="preserve">
      2) санитариялық қорғау аймағы (бұдан әрі – СҚА) – облыстардың, республикалық маңызы бар қалалардың, астананың жергілікті атқарушы органдары белгілеген, ауызсумен жабдықтау, халықтың емдік, курорттық және өзге де сауықтыру қажеттіліктері үшін пайдаланылатын суды қорғау мақсатында олардың жай-күйін күзетудің және бақылаудың арнайы режимі сақталатын ауызсумен жабдықтау көздерінің (жерүсті немесе жерасты) айналасындағы аумақ; </w:t>
      </w:r>
    </w:p>
    <w:bookmarkEnd w:id="14"/>
    <w:bookmarkStart w:name="z21" w:id="15"/>
    <w:p>
      <w:pPr>
        <w:spacing w:after="0"/>
        <w:ind w:left="0"/>
        <w:jc w:val="both"/>
      </w:pPr>
      <w:r>
        <w:rPr>
          <w:rFonts w:ascii="Times New Roman"/>
          <w:b w:val="false"/>
          <w:i w:val="false"/>
          <w:color w:val="000000"/>
          <w:sz w:val="28"/>
        </w:rPr>
        <w:t xml:space="preserve">
      3) санитариялық қағидалар – Қазақстан Республикасы Денсаулық сақтау министрінің 2023 жылғы 20 ақпандағы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31934 болып тіркелген)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w:t>
      </w:r>
    </w:p>
    <w:bookmarkEnd w:id="15"/>
    <w:bookmarkStart w:name="z22" w:id="16"/>
    <w:p>
      <w:pPr>
        <w:spacing w:after="0"/>
        <w:ind w:left="0"/>
        <w:jc w:val="both"/>
      </w:pPr>
      <w:r>
        <w:rPr>
          <w:rFonts w:ascii="Times New Roman"/>
          <w:b w:val="false"/>
          <w:i w:val="false"/>
          <w:color w:val="000000"/>
          <w:sz w:val="28"/>
        </w:rPr>
        <w:t>
      4) су объектісі – сарқынды суларды жинақтағыштарды қоспағанда, шекаралары, табиғи немесе реттелетін су режимі бар, құрлықтың табиғи немесе жасанды бедерінде не жер қойнауында судың тұрақты немесе уақытша шоғырлануы;</w:t>
      </w:r>
    </w:p>
    <w:bookmarkEnd w:id="16"/>
    <w:bookmarkStart w:name="z23" w:id="17"/>
    <w:p>
      <w:pPr>
        <w:spacing w:after="0"/>
        <w:ind w:left="0"/>
        <w:jc w:val="both"/>
      </w:pPr>
      <w:r>
        <w:rPr>
          <w:rFonts w:ascii="Times New Roman"/>
          <w:b w:val="false"/>
          <w:i w:val="false"/>
          <w:color w:val="000000"/>
          <w:sz w:val="28"/>
        </w:rPr>
        <w:t>
      5) су пайдаланушы – Қазақстан Республикасының заңнамасында белгіленген тәртіппен су пайдалану құқығын иеленген және оны іске асыратын жеке немесе заңды тұлға.</w:t>
      </w:r>
    </w:p>
    <w:bookmarkEnd w:id="17"/>
    <w:bookmarkStart w:name="z24" w:id="18"/>
    <w:p>
      <w:pPr>
        <w:spacing w:after="0"/>
        <w:ind w:left="0"/>
        <w:jc w:val="left"/>
      </w:pPr>
      <w:r>
        <w:rPr>
          <w:rFonts w:ascii="Times New Roman"/>
          <w:b/>
          <w:i w:val="false"/>
          <w:color w:val="000000"/>
        </w:rPr>
        <w:t xml:space="preserve"> 2-тарау. Су объектілерін халықты ауызсумен қамтамасыз ету көздеріне жатқызу тәртібі</w:t>
      </w:r>
    </w:p>
    <w:bookmarkEnd w:id="18"/>
    <w:bookmarkStart w:name="z25" w:id="19"/>
    <w:p>
      <w:pPr>
        <w:spacing w:after="0"/>
        <w:ind w:left="0"/>
        <w:jc w:val="both"/>
      </w:pPr>
      <w:r>
        <w:rPr>
          <w:rFonts w:ascii="Times New Roman"/>
          <w:b w:val="false"/>
          <w:i w:val="false"/>
          <w:color w:val="000000"/>
          <w:sz w:val="28"/>
        </w:rPr>
        <w:t xml:space="preserve">
      3. Су объектілерін халықты ауызсумен қамтамасыз ету көздеріне жатқызу санитариялық қағидалар мен гигиеналық нормативке сәйкес келетін ауызсуды алу мүмкіндігін ескере отырып, жүзеге асырылады. </w:t>
      </w:r>
    </w:p>
    <w:bookmarkEnd w:id="19"/>
    <w:bookmarkStart w:name="z26" w:id="20"/>
    <w:p>
      <w:pPr>
        <w:spacing w:after="0"/>
        <w:ind w:left="0"/>
        <w:jc w:val="both"/>
      </w:pPr>
      <w:r>
        <w:rPr>
          <w:rFonts w:ascii="Times New Roman"/>
          <w:b w:val="false"/>
          <w:i w:val="false"/>
          <w:color w:val="000000"/>
          <w:sz w:val="28"/>
        </w:rPr>
        <w:t xml:space="preserve">
      4. Су объектілерін халықты ауызсумен қамтамасыз ету көздеріне жатқызу және халықтың санитариялық-эпидемиологиялық саламаттылығын қамтамасыз ету санитариялық қағидаларға және гигиеналық нормативке сәйкес шаруашылық-ауызсумен жабдықтау көздері ретінде пайдаланылуы мүмкін су объектілерін сәйкестендіру және жіктеу жолымен жүзеге асырылады. </w:t>
      </w:r>
    </w:p>
    <w:bookmarkEnd w:id="20"/>
    <w:bookmarkStart w:name="z27" w:id="21"/>
    <w:p>
      <w:pPr>
        <w:spacing w:after="0"/>
        <w:ind w:left="0"/>
        <w:jc w:val="both"/>
      </w:pPr>
      <w:r>
        <w:rPr>
          <w:rFonts w:ascii="Times New Roman"/>
          <w:b w:val="false"/>
          <w:i w:val="false"/>
          <w:color w:val="000000"/>
          <w:sz w:val="28"/>
        </w:rPr>
        <w:t>
      5. Су объектілерін халықты ауызсумен қамтамасыз ету көздеріне жатқызу үшін мыналар:</w:t>
      </w:r>
    </w:p>
    <w:bookmarkEnd w:id="21"/>
    <w:bookmarkStart w:name="z28" w:id="22"/>
    <w:p>
      <w:pPr>
        <w:spacing w:after="0"/>
        <w:ind w:left="0"/>
        <w:jc w:val="both"/>
      </w:pPr>
      <w:r>
        <w:rPr>
          <w:rFonts w:ascii="Times New Roman"/>
          <w:b w:val="false"/>
          <w:i w:val="false"/>
          <w:color w:val="000000"/>
          <w:sz w:val="28"/>
        </w:rPr>
        <w:t>
      1) санитариялық қағидаларға сәйкес әзірленген СҚА жобасы;</w:t>
      </w:r>
    </w:p>
    <w:bookmarkEnd w:id="22"/>
    <w:bookmarkStart w:name="z29" w:id="23"/>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22004 болып тіркелген) сәйкес сумен жабдықтау көзіне эпидемиологиялық мәні жоғары объектінің санитариялық-эпидемиологиялық қорытындысы негіздеме болып табылады. </w:t>
      </w:r>
    </w:p>
    <w:bookmarkEnd w:id="23"/>
    <w:bookmarkStart w:name="z30" w:id="24"/>
    <w:p>
      <w:pPr>
        <w:spacing w:after="0"/>
        <w:ind w:left="0"/>
        <w:jc w:val="both"/>
      </w:pPr>
      <w:r>
        <w:rPr>
          <w:rFonts w:ascii="Times New Roman"/>
          <w:b w:val="false"/>
          <w:i w:val="false"/>
          <w:color w:val="000000"/>
          <w:sz w:val="28"/>
        </w:rPr>
        <w:t>
      6. Су объектілері халықтың ауызсумен және шаруашылық-тұрмыстық сумен жабдықтау мақсатында су айдындарының акватория учаскелерін (су қоймалары, өзендер, көлдер, теңіздер), жағалаудағы құрлық жолағын, сондай-ақ санитариялық қорғау аймақтарын (су айдындары ауызсу және шаруашылық-тұрмыстық сумен жабдықтау көздері ретінде пайдаланылған жағдайда) пайдалануы үшін ауызсумен қамтамасыз ету көздеріне жатқызылған кезде мыналар:</w:t>
      </w:r>
    </w:p>
    <w:bookmarkEnd w:id="24"/>
    <w:bookmarkStart w:name="z31" w:id="25"/>
    <w:p>
      <w:pPr>
        <w:spacing w:after="0"/>
        <w:ind w:left="0"/>
        <w:jc w:val="both"/>
      </w:pPr>
      <w:r>
        <w:rPr>
          <w:rFonts w:ascii="Times New Roman"/>
          <w:b w:val="false"/>
          <w:i w:val="false"/>
          <w:color w:val="000000"/>
          <w:sz w:val="28"/>
        </w:rPr>
        <w:t>
      1) дауыл, су айдынына құятын өзендердің тасуы (жайылуы) кезіндегі су айдынының гидрологиялық және гидрохимиялық деректері;</w:t>
      </w:r>
    </w:p>
    <w:bookmarkEnd w:id="25"/>
    <w:bookmarkStart w:name="z32" w:id="26"/>
    <w:p>
      <w:pPr>
        <w:spacing w:after="0"/>
        <w:ind w:left="0"/>
        <w:jc w:val="both"/>
      </w:pPr>
      <w:r>
        <w:rPr>
          <w:rFonts w:ascii="Times New Roman"/>
          <w:b w:val="false"/>
          <w:i w:val="false"/>
          <w:color w:val="000000"/>
          <w:sz w:val="28"/>
        </w:rPr>
        <w:t>
      2) халықты сумен жабдықтау үшін суды неғұрлым көп жинау кезіндегі судың құрамы мен қасиеттерінің көрсеткіштері;</w:t>
      </w:r>
    </w:p>
    <w:bookmarkEnd w:id="26"/>
    <w:bookmarkStart w:name="z33" w:id="27"/>
    <w:p>
      <w:pPr>
        <w:spacing w:after="0"/>
        <w:ind w:left="0"/>
        <w:jc w:val="both"/>
      </w:pPr>
      <w:r>
        <w:rPr>
          <w:rFonts w:ascii="Times New Roman"/>
          <w:b w:val="false"/>
          <w:i w:val="false"/>
          <w:color w:val="000000"/>
          <w:sz w:val="28"/>
        </w:rPr>
        <w:t>
      3) дауыл, су айдынына құятын өзендердің тасуы (жайылуы) кезінде нормаланатын заттар шоғырлануының орташа арифметикалық мәні;</w:t>
      </w:r>
    </w:p>
    <w:bookmarkEnd w:id="27"/>
    <w:bookmarkStart w:name="z34" w:id="28"/>
    <w:p>
      <w:pPr>
        <w:spacing w:after="0"/>
        <w:ind w:left="0"/>
        <w:jc w:val="both"/>
      </w:pPr>
      <w:r>
        <w:rPr>
          <w:rFonts w:ascii="Times New Roman"/>
          <w:b w:val="false"/>
          <w:i w:val="false"/>
          <w:color w:val="000000"/>
          <w:sz w:val="28"/>
        </w:rPr>
        <w:t>
      4) басым жағалау ағыстары;</w:t>
      </w:r>
    </w:p>
    <w:bookmarkEnd w:id="28"/>
    <w:bookmarkStart w:name="z35" w:id="29"/>
    <w:p>
      <w:pPr>
        <w:spacing w:after="0"/>
        <w:ind w:left="0"/>
        <w:jc w:val="both"/>
      </w:pPr>
      <w:r>
        <w:rPr>
          <w:rFonts w:ascii="Times New Roman"/>
          <w:b w:val="false"/>
          <w:i w:val="false"/>
          <w:color w:val="000000"/>
          <w:sz w:val="28"/>
        </w:rPr>
        <w:t>
      5) айдау-қума желдер ескеріледі.</w:t>
      </w:r>
    </w:p>
    <w:bookmarkEnd w:id="29"/>
    <w:bookmarkStart w:name="z36" w:id="30"/>
    <w:p>
      <w:pPr>
        <w:spacing w:after="0"/>
        <w:ind w:left="0"/>
        <w:jc w:val="both"/>
      </w:pPr>
      <w:r>
        <w:rPr>
          <w:rFonts w:ascii="Times New Roman"/>
          <w:b w:val="false"/>
          <w:i w:val="false"/>
          <w:color w:val="000000"/>
          <w:sz w:val="28"/>
        </w:rPr>
        <w:t>
      7. Ауызсумен жабдықтау үшін суының сапасы белгіленген экологиялық нормативке сәйкес келетін, ластанудан және қоқыстанудан қорғалған жерүсті және жерасты су объектілері пайдаланылады. Ауызсумен жабдықтау көздерінде Қазақстан Республикасының су заңнамасына және Қазақстан Республикасының денсаулық сақтау саласындағы заңнамасына сәйкес оларды күзету және олардың жай-күйін бақылаудың арнайы режимі белгіленеді.</w:t>
      </w:r>
    </w:p>
    <w:bookmarkEnd w:id="30"/>
    <w:bookmarkStart w:name="z37" w:id="31"/>
    <w:p>
      <w:pPr>
        <w:spacing w:after="0"/>
        <w:ind w:left="0"/>
        <w:jc w:val="both"/>
      </w:pPr>
      <w:r>
        <w:rPr>
          <w:rFonts w:ascii="Times New Roman"/>
          <w:b w:val="false"/>
          <w:i w:val="false"/>
          <w:color w:val="000000"/>
          <w:sz w:val="28"/>
        </w:rPr>
        <w:t>
      8. Табиғи және техногендік сипаттағы төтенше жағдайлар туындаған жағдайда Қазақстан Республикасының Су кодексіне сәйкес ауызсумен жабдықтау көздерін резервтеу жүзеге асырылады.</w:t>
      </w:r>
    </w:p>
    <w:bookmarkEnd w:id="31"/>
    <w:bookmarkStart w:name="z38" w:id="32"/>
    <w:p>
      <w:pPr>
        <w:spacing w:after="0"/>
        <w:ind w:left="0"/>
        <w:jc w:val="both"/>
      </w:pPr>
      <w:r>
        <w:rPr>
          <w:rFonts w:ascii="Times New Roman"/>
          <w:b w:val="false"/>
          <w:i w:val="false"/>
          <w:color w:val="000000"/>
          <w:sz w:val="28"/>
        </w:rPr>
        <w:t>
      Ауызсумен жабдықтау көздерін резервтеу мүмкіндігі болмаған кезде гигиеналық нормативке сәйкес ауызсудың нормативтік сапасы қамтамасыз етілген жағдайда суының сапасы белгіленген экологиялық нормативке сәйкес келмейтін су объектілері қаралады.</w:t>
      </w:r>
    </w:p>
    <w:bookmarkEnd w:id="32"/>
    <w:bookmarkStart w:name="z39" w:id="33"/>
    <w:p>
      <w:pPr>
        <w:spacing w:after="0"/>
        <w:ind w:left="0"/>
        <w:jc w:val="both"/>
      </w:pPr>
      <w:r>
        <w:rPr>
          <w:rFonts w:ascii="Times New Roman"/>
          <w:b w:val="false"/>
          <w:i w:val="false"/>
          <w:color w:val="000000"/>
          <w:sz w:val="28"/>
        </w:rPr>
        <w:t>
      9. Сумен жабдықтаудың өзге көздері болмаған және осы жерасты сулары ауызсумен жабдықтаудың баламасыз көзі болып табылмайтын жағдайларды қоспағанда, ауызсумен жабдықтауға жарамды жерасты суларын өзге мақсаттар үшін пайдалануға жол берілмейді.</w:t>
      </w:r>
    </w:p>
    <w:bookmarkEnd w:id="33"/>
    <w:bookmarkStart w:name="z40" w:id="34"/>
    <w:p>
      <w:pPr>
        <w:spacing w:after="0"/>
        <w:ind w:left="0"/>
        <w:jc w:val="both"/>
      </w:pPr>
      <w:r>
        <w:rPr>
          <w:rFonts w:ascii="Times New Roman"/>
          <w:b w:val="false"/>
          <w:i w:val="false"/>
          <w:color w:val="000000"/>
          <w:sz w:val="28"/>
        </w:rPr>
        <w:t>
      10. СҚА жобасы, эпидемиологиялық мәні жоғары объектінің санитариялық-эпидемиологиялық қорытындысы негізінде облыстардың, республикалық маңызы бар қалалардың, астананың жергілікті атқарушы органдары Қазақстан Республикасының Су кодексіне және осы Қағидаларға сәйкес су объектілерін халықты ауызсумен қамтамасыз ету көздеріне жатқызады.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