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14e" w14:textId="30c1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Зерттеудің, консалтингтік көрсетілетін қызметтің құнын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28 шiлдедегi № 910 бұйрығы. Қазақстан Республикасының Әділет министрлігінде 2025 жылғы 29 шiлдеде № 36524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Зерттеудің, консалтингтік көрсетілетін қызметтің құнын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"Зерттеулердің, консалтингтік көрсетілетін қызметтер мен мемлекеттік тапсырманың құнын айқындау қағидаларын бекіту туралы" Қазақстан Республикасы Қорғаныс министрінің 2021 жылғы 1 маусымдағы № 337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22941 болып тіркелген)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Қорғаныс министрінің жетекшілік ететін орынбасарына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мүдделі лауазымды адамдарға және құрылымдық бөлімшелерге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910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Зерттеудің, консалтингтік көрсетілетін қызметтің құнын белгілеу қағидалары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Зерттеудің, консалтингтік көрсетілетін қызметтің құнын белгілеу қағидалары Қазақстан Республикасының Бюджет кодексі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Қорғаныс министрлігі (бұдан әрі – ҚР ҚМ) және оған ведомстволық бағынысты ұйымдар зерттеуінің, консалтингтік көрсетілетін қызметінің құнын белгілеу тәртібін айқындайды.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негізгі ұғымдар пайдаланылады: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 – ғылыми және (немесе) ғылыми-техникалық қызмет нәтижесіне қол жеткізу мақсатында ғылыми-зерттеу, тәжірибелік-конструкторлық және технологиялық жұмыс шеңберінде ғылыми және (немесе) ғылыми-техникалық қызмет субъектілері тиісті ғылыми әдістермен және құралдармен жүзеге асыратын қолданбалы, іргелі, стратегиялық ғылыми зерттеу;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консалтингтік көрсетілетін қызмет – Шығыстардың экономикалық сыныптамасы ерекшеліктерінің, оның ішінде жасалған азаматтық-құқықтық мәмілелерді тіркеу міндетті болып табылатын шығыс түрлерінің тізбесіне сәйкес мемлекеттік органның қызметі процесінде туындайтын проблемаларды, мүмкіндікті айқындау және бағалау не ахуалды егжей-тегжейлі талдау бойынша, жұмыстың (көрсетілетін қызметтің мынадай негізгі түрлері шеңберінде: басқарушылық консалтинг, әкімшілік-кадрлық консалтинг, қаржылық консалтинг, ІТ-консалтинг, заң консалтингі, мамандандырылған консалтинг, қорғаныс саласындағы консалтинг, техникалық консалтингтік көрсетілетін қызмет) қаржылық және басқарушылық тиімділігін арттыру үшін кейінгі іс-қимылды түзету бойынша тиімді ұсынымдар әзірлеу бойынша көрсетілетін қызмет.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Зерттеудің, консалтингтік көрсетілетін қызметтің құнын белгілеу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Зерттеудің, консалтингтік көрсетілетін қызметтің құнын белгілеу кезінде осы Қағидалардың 6-тармағында көрсетілетін қызмет құнының есебінде көрсетілген, негіздеуші құжаттармен расталған орындаушының тікелей және жанама шығысы ескеріледі.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Тікелей шығысқа мыналар жатады: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зерттеуді, консалтингтік көрсетілетін қызметті орындаушының бекітілген штат кестесіне сәйкес зерттеуді, консалтингтік көрсетілетін қызметті тікелей жүзеге асыратын қызметкерлердің еңбегіне ақы төлеу (лауазымдық айлықақы, қосымша ақы, үстемеақы, төлем, өтемақы);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 ішіндегі және одан тысқары жердегі іссапар шығысы;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 мен материалды (шығыс материалы, қосалқы құрал мен керек-жарақ, арнайы киім, арнайы аяқ киім, жеке және ұжымдық қорғану құралдары, санитариялық-тұрмыстық құрылғы, қосалқы материал мен тауар-материалдық қор, жиынтықтаушы, кеңсе тауарлары) сатып алуға шығыс;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негізгі құралдарды сатып алуға шығыс;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байланыс бойынша көрсетілетін қызмет (қалалық телефон нөмірі, қалааралық сөйлесу, интернет желісіне қолжетімділік бойынша көрсетілетін қызмет).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Жанама шығысқа мыналар жатады: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көрсетілетін қызметтер (суық су, ыстық су, техникалық су, теңіз суы, толық тазартылған дистиллят, қайтарылмайтын конденсат, газ, электр энергиясы, жылу, кәріз, желдету және буы бар жылу энергиясы);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зиянды және (немесе) қауіпті заттармен және өндірістік фактормен жұмыс істейтін персоналды міндетті медициналық тексеруден өткізуге шығыс;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да шығыс (қызметкер еңбек (қызметтік) міндеттерін орындаған кезде оны жазатайым оқиғадан міндетті сақтандыруға, сейсмикалық жабдық үшін үй-жайларды жалға алу).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пен көрсетілетін қызметтің құны мынадай формула бойынша белгіленеді: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Шбарлығы = Тш + Жш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Шбарлығы – зерттеуді, консалтингтік көрсетілетін қызметті орындауға шығыс;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Тш – тікелей шығыс;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 – жанама шығыс.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Зерттеуді, консалтингтік көрсетілетін қызметті орындау үшін бюджеттік өтінімді қалыптастыру кезінде әрбір шығыс құжаты негіздеуші құжаттармен (орындаушының штат кестесі, есеп, шарттың көшірмесі, кемінде үш баға ұсынысы) расталады.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