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85f75" w14:textId="d785f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Режимдік шектеулердің қолданысы тоқтатыла тұратын Каспий теңізі жағалауындағы учаскелерді белгілеу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2025 жылғы 17 шiлдедегi № 67/қе бұйрығы. Қазақстан Республикасының Әділет министрлігінде 2025 жылғы 25 шiлдеде № 36518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шекарасы туралы" Қазақстан Республикасының Заңы 48-бабының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Теңіз экономикалық қызмет аудандарын (теңіз порттары, су тарту арналары, газ терминалдары, теңіз дәліздері және фарватерлер) қоспағанда, Каспий теңізінің қазақстандық секторындағы келесі жағалау учаскелерінде режимдік шектеулердің қолданысы 2025 жылғы 31 желтоқсанға дейін тоқтатылсын.</w:t>
      </w:r>
    </w:p>
    <w:bookmarkEnd w:id="1"/>
    <w:p>
      <w:pPr>
        <w:spacing w:after="0"/>
        <w:ind w:left="0"/>
        <w:jc w:val="both"/>
      </w:pPr>
      <w:r>
        <w:rPr>
          <w:rFonts w:ascii="Times New Roman"/>
          <w:b w:val="false"/>
          <w:i w:val="false"/>
          <w:color w:val="000000"/>
          <w:sz w:val="28"/>
        </w:rPr>
        <w:t>
      Түпқараған мүйісінен - Үрдек мүйісіне дейін;</w:t>
      </w:r>
    </w:p>
    <w:p>
      <w:pPr>
        <w:spacing w:after="0"/>
        <w:ind w:left="0"/>
        <w:jc w:val="both"/>
      </w:pPr>
      <w:r>
        <w:rPr>
          <w:rFonts w:ascii="Times New Roman"/>
          <w:b w:val="false"/>
          <w:i w:val="false"/>
          <w:color w:val="000000"/>
          <w:sz w:val="28"/>
        </w:rPr>
        <w:t>
      Саура кісі тұрмайтын кентінен Сағындық мүйісіне дейін;</w:t>
      </w:r>
    </w:p>
    <w:p>
      <w:pPr>
        <w:spacing w:after="0"/>
        <w:ind w:left="0"/>
        <w:jc w:val="both"/>
      </w:pPr>
      <w:r>
        <w:rPr>
          <w:rFonts w:ascii="Times New Roman"/>
          <w:b w:val="false"/>
          <w:i w:val="false"/>
          <w:color w:val="000000"/>
          <w:sz w:val="28"/>
        </w:rPr>
        <w:t>
      Скалистый мүйісінен – Песчаный мүйісіне дейін;</w:t>
      </w:r>
    </w:p>
    <w:p>
      <w:pPr>
        <w:spacing w:after="0"/>
        <w:ind w:left="0"/>
        <w:jc w:val="both"/>
      </w:pPr>
      <w:r>
        <w:rPr>
          <w:rFonts w:ascii="Times New Roman"/>
          <w:b w:val="false"/>
          <w:i w:val="false"/>
          <w:color w:val="000000"/>
          <w:sz w:val="28"/>
        </w:rPr>
        <w:t xml:space="preserve">
      Песчаный мүйісінен – Адамтас мүйісіне дейін. </w:t>
      </w:r>
    </w:p>
    <w:p>
      <w:pPr>
        <w:spacing w:after="0"/>
        <w:ind w:left="0"/>
        <w:jc w:val="both"/>
      </w:pPr>
      <w:r>
        <w:rPr>
          <w:rFonts w:ascii="Times New Roman"/>
          <w:b w:val="false"/>
          <w:i w:val="false"/>
          <w:color w:val="000000"/>
          <w:sz w:val="28"/>
        </w:rPr>
        <w:t>
      Осы жағалау учаскелерінде аталған мерзімде белгіленген акваторияда жеке және заңды тұлғалар демалыс, туризм және спорт үшін пайдаланатын қазақстандық шағын көлемді өздігінен жүзетін және өздігінен жүзбейтін (суүсті және суасты) кемелерге (құралдарға) және мұз үстімен жылжитын құралдарға теңізге екі мильге дейін қашықтыққа еркін шығуға рұқсат етілсін.</w:t>
      </w:r>
    </w:p>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интернет - 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бұйрықпен Қазақстан Республикасы Ұлттық қауіпсіздік комитетінің қызметкерлері мен әскери қызметшілері таныстырылсын.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қауіпсіздік</w:t>
            </w:r>
          </w:p>
          <w:p>
            <w:pPr>
              <w:spacing w:after="20"/>
              <w:ind w:left="20"/>
              <w:jc w:val="both"/>
            </w:pPr>
            <w:r>
              <w:rPr>
                <w:rFonts w:ascii="Times New Roman"/>
                <w:b w:val="false"/>
                <w:i/>
                <w:color w:val="000000"/>
                <w:sz w:val="20"/>
              </w:rPr>
              <w:t>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