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a4a1d" w14:textId="eaa4a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"Сумен жабдықтау және су бұру саласында әкімшілік деректерді жинауға арналған нысандарды бекіту туралы" Қазақстан Республикасы Индустрия және инфрақұрылымдық даму министрінің 2019 жылғы 4 шілдедегі № 481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2025 жылғы 18 шiлдедегi № 267 бұйрығы. Қазақстан Республикасының Әділет министрлігінде 2025 жылғы 21 шiлдеде № 36486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"Сумен жабдықтау және су бұру саласында әкімшілік деректерді жинауға арналған нысандарды бекіту туралы" Қазақстан Республикасы Индустрия және инфрақұрылымдық даму министрінің 2019 жылғы 4 шілдедегі № 481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18993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"Қалалық елді мекендерде сумен жабдықтау және су бұру қызметтерімен қамтамасыз ету туралы мәліметтер" әкімшілік деректерді жинауға арналған </w:t>
      </w:r>
      <w:r>
        <w:rPr>
          <w:rFonts w:ascii="Times New Roman"/>
          <w:b w:val="false"/>
          <w:i w:val="false"/>
          <w:color w:val="000000"/>
          <w:sz w:val="28"/>
        </w:rPr>
        <w:t>нысан</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"Ауылдық елді мекендерде сумен жабдықтау және су бұру қызметтерімен қамтамасыз ету туралы мәліметтер" әкімшілік деректерді жинауға арналған </w:t>
      </w:r>
      <w:r>
        <w:rPr>
          <w:rFonts w:ascii="Times New Roman"/>
          <w:b w:val="false"/>
          <w:i w:val="false"/>
          <w:color w:val="000000"/>
          <w:sz w:val="28"/>
        </w:rPr>
        <w:t>нысан</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жүктелсiн.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Исакулов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202__ жылғы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2025 жылғы 18 шілдедегі</w:t>
            </w:r>
            <w:r>
              <w:br/>
            </w:r>
            <w:r>
              <w:rPr>
                <w:rFonts w:ascii="Times New Roman"/>
                <w:b w:val="false"/>
                <w:i w:val="false"/>
                <w:color w:val="000000"/>
                <w:sz w:val="20"/>
              </w:rPr>
              <w:t>№ 267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4 шілдедегі</w:t>
            </w:r>
            <w:r>
              <w:br/>
            </w:r>
            <w:r>
              <w:rPr>
                <w:rFonts w:ascii="Times New Roman"/>
                <w:b w:val="false"/>
                <w:i w:val="false"/>
                <w:color w:val="000000"/>
                <w:sz w:val="20"/>
              </w:rPr>
              <w:t>№ 481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3" w:id="9"/>
    <w:p>
      <w:pPr>
        <w:spacing w:after="0"/>
        <w:ind w:left="0"/>
        <w:jc w:val="both"/>
      </w:pPr>
      <w:r>
        <w:rPr>
          <w:rFonts w:ascii="Times New Roman"/>
          <w:b w:val="false"/>
          <w:i w:val="false"/>
          <w:color w:val="000000"/>
          <w:sz w:val="28"/>
        </w:rPr>
        <w:t>
      Ұсынылады: Қазақстан Республикасы Өнеркәсіп және құрылыс даму министрлігі</w:t>
      </w:r>
    </w:p>
    <w:bookmarkEnd w:id="9"/>
    <w:p>
      <w:pPr>
        <w:spacing w:after="0"/>
        <w:ind w:left="0"/>
        <w:jc w:val="both"/>
      </w:pPr>
      <w:r>
        <w:rPr>
          <w:rFonts w:ascii="Times New Roman"/>
          <w:b w:val="false"/>
          <w:i w:val="false"/>
          <w:color w:val="000000"/>
          <w:sz w:val="28"/>
        </w:rPr>
        <w:t>
      Әкімшілік деректерді өтеусіз негізде ұсыну нысаны www.gov.kz интернет - 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"Қалалық елді мекендерде сумен жабдықтау және су бұру қызметтерімен қамтамасыз ету туралы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1-ҚЕМ</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_______20__жылы</w:t>
      </w:r>
    </w:p>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тиісті әкімшілік-аумақтық бірліктерде реттеліп көрсетілетін қызметтерді ұсынатын табиғи монополиялар субъектілері, облыстардың, республикалық маңызы бар қалалардың, астананың, аудандардың, облыстық маңызы бар қалалардың, аудандық маңызы бар қалалардың жергілікті атқарушы органдары.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тиісті әкімшілік-аумақтық бірліктерде реттеліп көрсетілетін қызметтерді ұсынатын табиғи монополиялар субъектілері облыстардың, республикалық маңызы бар қалалардың, астананың, аудандардың, облыстық маңызы бар қалалардың, аудандық маңызы бар қалалардың жергілікті атқарушы органдарына есепті жылдан кейінгі жылдың 25 қаңтардан кешіктірмей;</w:t>
      </w:r>
    </w:p>
    <w:p>
      <w:pPr>
        <w:spacing w:after="0"/>
        <w:ind w:left="0"/>
        <w:jc w:val="both"/>
      </w:pPr>
      <w:r>
        <w:rPr>
          <w:rFonts w:ascii="Times New Roman"/>
          <w:b w:val="false"/>
          <w:i w:val="false"/>
          <w:color w:val="000000"/>
          <w:sz w:val="28"/>
        </w:rPr>
        <w:t>
      аудандардың, аудандық маңызы бар қалалардың, облыстық маңызы бар қалалардың жергілікті атқарушы органдары облыстардың, республикалық маңызы бар қалалардың және астананың жергілікті атқарушы органдарына есепті жылдан кейінгі жылдың 25 ақпанынан кешіктірмей;</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 Қазақстан Республикасы Өнеркәсіп және құрылыс министрлігінің Құрылыс және тұрғын үй-коммуналдық шаруашылық істері комитетіне есепті жылдан кейінгі жылдың 1 наурызынан кешіктірмей ұсынады.</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410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4102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bookmarkStart w:name="z14" w:id="10"/>
    <w:p>
      <w:pPr>
        <w:spacing w:after="0"/>
        <w:ind w:left="0"/>
        <w:jc w:val="left"/>
      </w:pPr>
      <w:r>
        <w:rPr>
          <w:rFonts w:ascii="Times New Roman"/>
          <w:b/>
          <w:i w:val="false"/>
          <w:color w:val="000000"/>
        </w:rPr>
        <w:t xml:space="preserve"> "Қалалық елді мекендерде сумен жабдықтау және су бұру қызметтерімен қамтамасыз ету туралы мәліметтер"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w:t>
            </w:r>
            <w:r>
              <w:rPr>
                <w:rFonts w:ascii="Times New Roman"/>
                <w:b/>
                <w:i w:val="false"/>
                <w:color w:val="000000"/>
                <w:sz w:val="20"/>
              </w:rPr>
              <w:t>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Облыстың, қаланың </w:t>
            </w:r>
            <w:r>
              <w:rPr>
                <w:rFonts w:ascii="Times New Roman"/>
                <w:b/>
                <w:i w:val="false"/>
                <w:color w:val="000000"/>
                <w:sz w:val="20"/>
              </w:rPr>
              <w:t>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w:t>
            </w:r>
            <w:r>
              <w:rPr>
                <w:rFonts w:ascii="Times New Roman"/>
                <w:b/>
                <w:i w:val="false"/>
                <w:color w:val="000000"/>
                <w:sz w:val="20"/>
              </w:rPr>
              <w:t>дің жіктеуіші бойынша облыстың, қаланың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көрсету кәсіпорны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Сумен жабдықтау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облыстағы қалалардың (бірлік)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тұрғынжайлардың</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елді мекендерде тұратындар (адам)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p>
            <w:pPr>
              <w:spacing w:after="20"/>
              <w:ind w:left="20"/>
              <w:jc w:val="both"/>
            </w:pPr>
            <w:r>
              <w:rPr>
                <w:rFonts w:ascii="Times New Roman"/>
                <w:b w:val="false"/>
                <w:i w:val="false"/>
                <w:color w:val="000000"/>
                <w:sz w:val="20"/>
              </w:rPr>
              <w:t>
БНС немесе жеке сәйкестендіру нөмірі ЖСН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қамтылған абоненттер саны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тұлғалар/халық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(оның ішінде бюджеттік ұйымдар)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ұйымдар (бірлік)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Сумен жабдықтау</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жабдықтауға рұқсаты бар халықтың саны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қамтамасыз ету, % 13баған /6 баған*100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соңындағы жағдай бойынша суды есепке алудың жеке аспаптарымен қамту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соңындағы жағдай бойынша суды есепке алудың жалпыүйлік аспаптарымен қамту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өсіммен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қызмет көрсететін кәсіпорынның (бірліктердің)энергия тұтынуды есепке алудың автоматтандырылған жүйесіне деректерді қашықтықтан бере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 15баған/ 9баған*100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есепке алу аспаптарын орнатуға жататын ғимараттар мен құрылыстардың саны(бірлік)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есептеу аспаптары орнатылған ғимараттар мен құрылыстардың саны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үйге ортақ есептеу аспаптарының саны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қызмет көрсететін кәсіпорынның (бірліктердің) энергия тұтынуды есепке алудың автоматтандырылған жүйесіне деректерді қашықтықтан бере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 19баған/ 18баған*100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Сумен жабдықтау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жабдықтаудың өндірістік процестерін автоматтандыру және орталықтандырылған бақылау және басқару жүйесінің (SCADA)болуы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(0 немесе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тазарту (0 немесе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станциялары (0 немесе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желілері (0 немесе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бұру</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 бұрумен қамтылған абоненттер саны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 бұрумен қамтылған халық саны (адам)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 бұруға қол жеткізу, % 31баған. / 6баған*100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Кәріз-тазарту құрылыстарының болуы(бірлік)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Кәріз-тазарту құрылыстарының өнімділігі (жобалық)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тазарту құрылыстарының тозуы,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кәріздік тазарту құрылыстарымен қамтылған халық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тұлғалар/халық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(оның ішінде бюджеттік ұйымдар)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ұйымдар (бірлік)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механикалық тазалаумен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және биологиялық тазартумен (бірлік)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бұру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сарқындысуларды тазартумен қамту, % 38баған / 6баған*100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кәріздік тазарту құрылыстарына ағынды сулар түсті (мың текше метрі)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меншікті зертханалық мониторинг бойынша нормативтік тазартуға сәйкес келетін сарқынды сулардың көлемі (мың текше метрі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тазартылған су деңгейі, % 45баған / 40баған *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бұрудың өндірістік процестерін автоматтандыру және орталықтандырылған бақылау және басқару жүйесінің (SCADA)болуы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 үшін (мың текше метрі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 үшін (мың текше метрі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 үшін (мың текше метрі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 үшін (мың текше метрі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желілері (0 немесе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сорғы станциялары (0 немесе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тазарту құрылыстары (0 немесе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Тарифтер деңгейі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құбыры желілерінің ұзындығы, км (есепті жылдың соңындағы жағдай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теңге / текше метрі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тұлғаларға/халыққа, теңге / текше метрі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(оның ішінде бюджеттік ұйымдар), теңге / текше метрі)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ұйымдарға, теңге / текше метрі)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теңге / текше метрі)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тұлғаларға/халыққа, теңге / текше метрі)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теңге / текше метрі)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ұйымдарға, теңге / текше метрі)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тозған, шаршы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 59бағана/ 58бағана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табиғи монополиялар субъектілері қызмет көрсететін, километр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өзгелері (пайдалануға беру актісінсіз жұмыс істейтіндер, табиғи монополиялар субъектілеріне сенімгерлік басқаруға берілмеген, иесiз) километр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Кәріз желілерінің ұзындығы, км (есепті жылдың соңындағы жағдай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салынған (жаңа) желілердің жалпы ұзындығы, шаршы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қайта жаңартылған (ауыстырылған) желілердің жалпы ұзақтығы, шаршы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жөнделген (ағымдағы/күрделі жөндеу) желілердің жалпы ұзындығы, шаршы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шаршы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тозған, шаршы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 64баған/ 63баған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табиғи монополиялар субъектілері қызмет көрсететін, километр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өзгелері (пайдалануға беру актісінсіз жұмыс істейтіндер, табиғи монополиялар субъектілеріне сенімгерлік басқаруға берілмеген, иесiз), километр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шаршы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шаршы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шаршы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шаршы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шаршы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шаршы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bl>
    <w:p>
      <w:pPr>
        <w:spacing w:after="0"/>
        <w:ind w:left="0"/>
        <w:jc w:val="both"/>
      </w:pPr>
      <w:r>
        <w:rPr>
          <w:rFonts w:ascii="Times New Roman"/>
          <w:b w:val="false"/>
          <w:i w:val="false"/>
          <w:color w:val="000000"/>
          <w:sz w:val="28"/>
        </w:rPr>
        <w:t>
      Типтік мекенжай бөлігі/Типовая адресная часть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w:t>
            </w:r>
          </w:p>
          <w:p>
            <w:pPr>
              <w:spacing w:after="20"/>
              <w:ind w:left="20"/>
              <w:jc w:val="both"/>
            </w:pPr>
            <w:r>
              <w:rPr>
                <w:rFonts w:ascii="Times New Roman"/>
                <w:b w:val="false"/>
                <w:i w:val="false"/>
                <w:color w:val="000000"/>
                <w:sz w:val="20"/>
              </w:rPr>
              <w:t>
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Адрес_______________________</w:t>
            </w:r>
          </w:p>
          <w:p>
            <w:pPr>
              <w:spacing w:after="20"/>
              <w:ind w:left="20"/>
              <w:jc w:val="both"/>
            </w:pPr>
            <w:r>
              <w:rPr>
                <w:rFonts w:ascii="Times New Roman"/>
                <w:b w:val="false"/>
                <w:i w:val="false"/>
                <w:color w:val="000000"/>
                <w:sz w:val="20"/>
              </w:rPr>
              <w:t>
____________________________</w:t>
            </w:r>
          </w:p>
        </w:tc>
      </w:tr>
    </w:tbl>
    <w:p>
      <w:pPr>
        <w:spacing w:after="0"/>
        <w:ind w:left="0"/>
        <w:jc w:val="left"/>
      </w:pPr>
      <w:r>
        <w:rPr>
          <w:rFonts w:ascii="Times New Roman"/>
          <w:b w:val="false"/>
          <w:i w:val="false"/>
          <w:color w:val="000000"/>
          <w:sz w:val="28"/>
        </w:rPr>
        <w:t>      Телефоны</w:t>
      </w:r>
      <w:r>
        <w:br/>
      </w:r>
      <w:r>
        <w:rPr>
          <w:rFonts w:ascii="Times New Roman"/>
          <w:b w:val="false"/>
          <w:i w:val="false"/>
          <w:color w:val="000000"/>
          <w:sz w:val="28"/>
        </w:rPr>
        <w:t>Телефон ______________________________________________________</w:t>
      </w:r>
      <w:r>
        <w:br/>
      </w:r>
      <w:r>
        <w:rPr>
          <w:rFonts w:ascii="Times New Roman"/>
          <w:b w:val="false"/>
          <w:i w:val="false"/>
          <w:color w:val="000000"/>
          <w:sz w:val="28"/>
        </w:rPr>
        <w:t>Электрондық пошта мекенжайы/ Адрес электронной почты</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Орындаушы</w:t>
      </w:r>
      <w:r>
        <w:br/>
      </w:r>
      <w:r>
        <w:rPr>
          <w:rFonts w:ascii="Times New Roman"/>
          <w:b w:val="false"/>
          <w:i w:val="false"/>
          <w:color w:val="000000"/>
          <w:sz w:val="28"/>
        </w:rPr>
        <w:t>Исполнитель___________________________________ _______________</w:t>
      </w:r>
      <w:r>
        <w:br/>
      </w:r>
      <w:r>
        <w:rPr>
          <w:rFonts w:ascii="Times New Roman"/>
          <w:b w:val="false"/>
          <w:i w:val="false"/>
          <w:color w:val="000000"/>
          <w:sz w:val="28"/>
        </w:rPr>
        <w:t>тегі, аты және әкесінің аты (бар болған жағдайда) қолы, телефон</w:t>
      </w:r>
      <w:r>
        <w:br/>
      </w:r>
      <w:r>
        <w:rPr>
          <w:rFonts w:ascii="Times New Roman"/>
          <w:b w:val="false"/>
          <w:i w:val="false"/>
          <w:color w:val="000000"/>
          <w:sz w:val="28"/>
        </w:rPr>
        <w:t>фамилия, имя и отчество (при его наличии) подпись, телефон</w:t>
      </w:r>
      <w:r>
        <w:br/>
      </w:r>
      <w:r>
        <w:rPr>
          <w:rFonts w:ascii="Times New Roman"/>
          <w:b w:val="false"/>
          <w:i w:val="false"/>
          <w:color w:val="000000"/>
          <w:sz w:val="28"/>
        </w:rPr>
        <w:t>Басшы немесе оның міндетін атқарушы адам</w:t>
      </w:r>
      <w:r>
        <w:br/>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тегі, аты және әкесінің аты (бар болған жағдайда) қолы</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Мөрдің орны (жеке кәсіпкерлер болып табылатын тұлғалардан қоспағанда)</w:t>
      </w:r>
      <w:r>
        <w:br/>
      </w:r>
      <w:r>
        <w:rPr>
          <w:rFonts w:ascii="Times New Roman"/>
          <w:b w:val="false"/>
          <w:i w:val="false"/>
          <w:color w:val="000000"/>
          <w:sz w:val="28"/>
        </w:rPr>
        <w:t>Место для печати (за исключением лиц, являющихся субъектами частного</w:t>
      </w:r>
      <w:r>
        <w:br/>
      </w:r>
      <w:r>
        <w:rPr>
          <w:rFonts w:ascii="Times New Roman"/>
          <w:b w:val="false"/>
          <w:i w:val="false"/>
          <w:color w:val="000000"/>
          <w:sz w:val="28"/>
        </w:rPr>
        <w:t>предпринимательства) 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"Қалалық елді мекендерде </w:t>
            </w:r>
            <w:r>
              <w:br/>
            </w:r>
            <w:r>
              <w:rPr>
                <w:rFonts w:ascii="Times New Roman"/>
                <w:b w:val="false"/>
                <w:i w:val="false"/>
                <w:color w:val="000000"/>
                <w:sz w:val="20"/>
              </w:rPr>
              <w:t xml:space="preserve">сумен жабдықтау және су бұру </w:t>
            </w:r>
            <w:r>
              <w:br/>
            </w:r>
            <w:r>
              <w:rPr>
                <w:rFonts w:ascii="Times New Roman"/>
                <w:b w:val="false"/>
                <w:i w:val="false"/>
                <w:color w:val="000000"/>
                <w:sz w:val="20"/>
              </w:rPr>
              <w:t xml:space="preserve">қызметтерімен қамтамасыз ету </w:t>
            </w:r>
            <w:r>
              <w:br/>
            </w:r>
            <w:r>
              <w:rPr>
                <w:rFonts w:ascii="Times New Roman"/>
                <w:b w:val="false"/>
                <w:i w:val="false"/>
                <w:color w:val="000000"/>
                <w:sz w:val="20"/>
              </w:rPr>
              <w:t>туралы мәліметтер"</w:t>
            </w:r>
            <w:r>
              <w:br/>
            </w:r>
            <w:r>
              <w:rPr>
                <w:rFonts w:ascii="Times New Roman"/>
                <w:b w:val="false"/>
                <w:i w:val="false"/>
                <w:color w:val="000000"/>
                <w:sz w:val="20"/>
              </w:rPr>
              <w:t xml:space="preserve">әкімшілік деректер өтеусіз </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нысанға</w:t>
            </w:r>
            <w:r>
              <w:br/>
            </w:r>
            <w:r>
              <w:rPr>
                <w:rFonts w:ascii="Times New Roman"/>
                <w:b w:val="false"/>
                <w:i w:val="false"/>
                <w:color w:val="000000"/>
                <w:sz w:val="20"/>
              </w:rPr>
              <w:t>қосымша</w:t>
            </w:r>
          </w:p>
        </w:tc>
      </w:tr>
    </w:tbl>
    <w:bookmarkStart w:name="z16" w:id="11"/>
    <w:p>
      <w:pPr>
        <w:spacing w:after="0"/>
        <w:ind w:left="0"/>
        <w:jc w:val="left"/>
      </w:pPr>
      <w:r>
        <w:rPr>
          <w:rFonts w:ascii="Times New Roman"/>
          <w:b/>
          <w:i w:val="false"/>
          <w:color w:val="000000"/>
        </w:rPr>
        <w:t xml:space="preserve"> Өтеусіз негізде әкімшілік деректерді жинауға арналған нысанды толтыру бойынша түсініктеме</w:t>
      </w:r>
    </w:p>
    <w:bookmarkEnd w:id="11"/>
    <w:bookmarkStart w:name="z17" w:id="12"/>
    <w:p>
      <w:pPr>
        <w:spacing w:after="0"/>
        <w:ind w:left="0"/>
        <w:jc w:val="both"/>
      </w:pPr>
      <w:r>
        <w:rPr>
          <w:rFonts w:ascii="Times New Roman"/>
          <w:b w:val="false"/>
          <w:i w:val="false"/>
          <w:color w:val="000000"/>
          <w:sz w:val="28"/>
        </w:rPr>
        <w:t xml:space="preserve">
      1. Осы түсіндірме Қазақстан Республикасы бойынша сумен жабдықтау және су бұру саласындағы көрсеткіштеріне қол жеткізуді мониторингілеу мақсатында Қазақстан Республикасы Үкіметінің 2022 жылғы 23 қыркүйектегі № 736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үй-коммуналдық инфрақұрылымды дамытудың 2023-2029 жылдарға арналған сәйкес әзірленген "Қалалық елді мекендерде сумен жабдықтау және су бұру қызметтерімен қамтамасыз ету туралы мәліметтер" (бұдан әрі – Нысан) нысанын толтыру бойынша бірыңғай талаптарды айқындайды.</w:t>
      </w:r>
    </w:p>
    <w:bookmarkEnd w:id="12"/>
    <w:bookmarkStart w:name="z18" w:id="13"/>
    <w:p>
      <w:pPr>
        <w:spacing w:after="0"/>
        <w:ind w:left="0"/>
        <w:jc w:val="both"/>
      </w:pPr>
      <w:r>
        <w:rPr>
          <w:rFonts w:ascii="Times New Roman"/>
          <w:b w:val="false"/>
          <w:i w:val="false"/>
          <w:color w:val="000000"/>
          <w:sz w:val="28"/>
        </w:rPr>
        <w:t>
      2. Осы Нысан бойынша ақпаратты тиісті әкімшілік-аумақтық бірліктерде реттеліп көрсетілетін қызметтерді ұсынатын табиғи монополиялар субъектісі облыстардың, республикалық маңызы бар қалалардың, астананың, аудандардың, облыстық маңызы бар қалалардың, аудандық маңызы бар қалалардың жергілікті атқарушы органдарына есепті жылдан кейінгі жылдың 25 қаңтарынан кешіктірмей;</w:t>
      </w:r>
    </w:p>
    <w:bookmarkEnd w:id="13"/>
    <w:p>
      <w:pPr>
        <w:spacing w:after="0"/>
        <w:ind w:left="0"/>
        <w:jc w:val="both"/>
      </w:pPr>
      <w:r>
        <w:rPr>
          <w:rFonts w:ascii="Times New Roman"/>
          <w:b w:val="false"/>
          <w:i w:val="false"/>
          <w:color w:val="000000"/>
          <w:sz w:val="28"/>
        </w:rPr>
        <w:t xml:space="preserve">
      аудандардың, облыстық маңызы бар қалалардың, аудандық маңызы бар қалалардың жергілікті атқарушы органдары облыстардың, республикалық маңызы бар қалалардың және астананың жергілікті атқарушы органдарына есепті жылдан кейінгі жылдың 25 ақпанына кешіктірмей; </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 Қазақстан Республикасы Өнеркәсіп және құрылыс министрлігінің Құрылыс және тұрғын үй-коммуналдық шаруашылық істері комитетіне есепті жылдан кейінгі жылдың 1 наурызынан кешіктірмей ұсынады.</w:t>
      </w:r>
    </w:p>
    <w:bookmarkStart w:name="z19" w:id="14"/>
    <w:p>
      <w:pPr>
        <w:spacing w:after="0"/>
        <w:ind w:left="0"/>
        <w:jc w:val="both"/>
      </w:pPr>
      <w:r>
        <w:rPr>
          <w:rFonts w:ascii="Times New Roman"/>
          <w:b w:val="false"/>
          <w:i w:val="false"/>
          <w:color w:val="000000"/>
          <w:sz w:val="28"/>
        </w:rPr>
        <w:t>
      3. Нысан мынадай түрде толтырылады:</w:t>
      </w:r>
    </w:p>
    <w:bookmarkEnd w:id="14"/>
    <w:bookmarkStart w:name="z20" w:id="15"/>
    <w:p>
      <w:pPr>
        <w:spacing w:after="0"/>
        <w:ind w:left="0"/>
        <w:jc w:val="both"/>
      </w:pPr>
      <w:r>
        <w:rPr>
          <w:rFonts w:ascii="Times New Roman"/>
          <w:b w:val="false"/>
          <w:i w:val="false"/>
          <w:color w:val="000000"/>
          <w:sz w:val="28"/>
        </w:rPr>
        <w:t>
      "жол коды" деген 1-бағанда реттік нөмір көрсетіледі;</w:t>
      </w:r>
    </w:p>
    <w:bookmarkEnd w:id="15"/>
    <w:p>
      <w:pPr>
        <w:spacing w:after="0"/>
        <w:ind w:left="0"/>
        <w:jc w:val="both"/>
      </w:pPr>
      <w:r>
        <w:rPr>
          <w:rFonts w:ascii="Times New Roman"/>
          <w:b w:val="false"/>
          <w:i w:val="false"/>
          <w:color w:val="000000"/>
          <w:sz w:val="28"/>
        </w:rPr>
        <w:t>
      "Облыстың, қаланың атауы" деген 2-бағанда Қазақстан Республикасы облыстарының және қалалардың атауы көрсетіледі;</w:t>
      </w:r>
    </w:p>
    <w:bookmarkStart w:name="z21" w:id="16"/>
    <w:p>
      <w:pPr>
        <w:spacing w:after="0"/>
        <w:ind w:left="0"/>
        <w:jc w:val="both"/>
      </w:pPr>
      <w:r>
        <w:rPr>
          <w:rFonts w:ascii="Times New Roman"/>
          <w:b w:val="false"/>
          <w:i w:val="false"/>
          <w:color w:val="000000"/>
          <w:sz w:val="28"/>
        </w:rPr>
        <w:t>
      "Әкімшілік-аумақтық объектілердің жіктеуіші бойынша облыстың, қаланың коды" деген 3-бағанда әкімшілік-аумақтық объектілер жіктеуіші (ӘАОЖ) бойынша облыстың, қаланың коды көрсетіледі;</w:t>
      </w:r>
    </w:p>
    <w:bookmarkEnd w:id="16"/>
    <w:bookmarkStart w:name="z22" w:id="17"/>
    <w:p>
      <w:pPr>
        <w:spacing w:after="0"/>
        <w:ind w:left="0"/>
        <w:jc w:val="both"/>
      </w:pPr>
      <w:r>
        <w:rPr>
          <w:rFonts w:ascii="Times New Roman"/>
          <w:b w:val="false"/>
          <w:i w:val="false"/>
          <w:color w:val="000000"/>
          <w:sz w:val="28"/>
        </w:rPr>
        <w:t>
      "Облыстағы қалалардың жалпы саны" деген 4-бағанда облыстағы қалалық елді мекендердің жалпы саны көрсетіледі;</w:t>
      </w:r>
    </w:p>
    <w:bookmarkEnd w:id="17"/>
    <w:bookmarkStart w:name="z23" w:id="18"/>
    <w:p>
      <w:pPr>
        <w:spacing w:after="0"/>
        <w:ind w:left="0"/>
        <w:jc w:val="both"/>
      </w:pPr>
      <w:r>
        <w:rPr>
          <w:rFonts w:ascii="Times New Roman"/>
          <w:b w:val="false"/>
          <w:i w:val="false"/>
          <w:color w:val="000000"/>
          <w:sz w:val="28"/>
        </w:rPr>
        <w:t>
      "Тұрғынжайдың жалпы саны" деген 5-бағанда қалалық елді мекендердегі дара тұрғын үйлердің, пәтерлердің, жатақханадағы бөлмелердің, модульдік (мобильді) тұрғын үйлердің жалпы саны көрсетіледі;</w:t>
      </w:r>
    </w:p>
    <w:bookmarkEnd w:id="18"/>
    <w:bookmarkStart w:name="z24" w:id="19"/>
    <w:p>
      <w:pPr>
        <w:spacing w:after="0"/>
        <w:ind w:left="0"/>
        <w:jc w:val="both"/>
      </w:pPr>
      <w:r>
        <w:rPr>
          <w:rFonts w:ascii="Times New Roman"/>
          <w:b w:val="false"/>
          <w:i w:val="false"/>
          <w:color w:val="000000"/>
          <w:sz w:val="28"/>
        </w:rPr>
        <w:t>
      "Қалалардағы тұратын халықтың жалпы саны" деген 6-бағанда есепті кезеңнен кейінгі 1-ші қаңтардағы жағдай бойынша Қазақстан Республикасы Стратегиялық жоспарлау және реформалар агенттігінің ұлттық статистика бюросы қалыптастыратын ресми статистикалық деректерге сәйкес облыстың қалалық елді мекендерінде тұратын халықтың саны көрсетіледі;</w:t>
      </w:r>
    </w:p>
    <w:bookmarkEnd w:id="19"/>
    <w:bookmarkStart w:name="z25" w:id="20"/>
    <w:p>
      <w:pPr>
        <w:spacing w:after="0"/>
        <w:ind w:left="0"/>
        <w:jc w:val="both"/>
      </w:pPr>
      <w:r>
        <w:rPr>
          <w:rFonts w:ascii="Times New Roman"/>
          <w:b w:val="false"/>
          <w:i w:val="false"/>
          <w:color w:val="000000"/>
          <w:sz w:val="28"/>
        </w:rPr>
        <w:t>
      "Қызмет көрсететуші кәсіпорын" деген 7, 8-бағандарда халыққа сумен жабдықтау және су бұру қызметтерімен қызмет көрсететін кәсіпорынның бизнес-сәйкестендіру нөмірі (БСН) немесе жеке сәйкестендіру нөмірі (ЖСН) және атауы көрсетіледі, табиғи монополиялар субъектілері толтырады;</w:t>
      </w:r>
    </w:p>
    <w:bookmarkEnd w:id="20"/>
    <w:bookmarkStart w:name="z26" w:id="21"/>
    <w:p>
      <w:pPr>
        <w:spacing w:after="0"/>
        <w:ind w:left="0"/>
        <w:jc w:val="both"/>
      </w:pPr>
      <w:r>
        <w:rPr>
          <w:rFonts w:ascii="Times New Roman"/>
          <w:b w:val="false"/>
          <w:i w:val="false"/>
          <w:color w:val="000000"/>
          <w:sz w:val="28"/>
        </w:rPr>
        <w:t>
      "Орталықтандырылған сумен жабдықтаумен қамтылған абоненттер саны" деген 9, 10, 11, 12-бағандарда қалалық елді мекендерде, оның ішінде жеке және заңды тұлғаларда (оның ішінде бюджеттік ұйымдар), сондай-ақ бюджеттік ұйымдарда тұратын орталықтандырылған сумен қамтамасыз етілген абоненттердің саны көрсетіледі, табиғи монополиялар субъектілері толтырады;</w:t>
      </w:r>
    </w:p>
    <w:bookmarkEnd w:id="21"/>
    <w:bookmarkStart w:name="z27" w:id="22"/>
    <w:p>
      <w:pPr>
        <w:spacing w:after="0"/>
        <w:ind w:left="0"/>
        <w:jc w:val="both"/>
      </w:pPr>
      <w:r>
        <w:rPr>
          <w:rFonts w:ascii="Times New Roman"/>
          <w:b w:val="false"/>
          <w:i w:val="false"/>
          <w:color w:val="000000"/>
          <w:sz w:val="28"/>
        </w:rPr>
        <w:t>
      "Орталықтандырылған сумен жабдықтаумен қамтылған халық саны" деген 13-бағанда қалалық елді мекендердегі орталықтандырылған сумен жабдықталумен қамтылған халық саны көрсетіледі (қызмет көрсететін кәсіпорындардың деректері);</w:t>
      </w:r>
    </w:p>
    <w:bookmarkEnd w:id="22"/>
    <w:bookmarkStart w:name="z28" w:id="23"/>
    <w:p>
      <w:pPr>
        <w:spacing w:after="0"/>
        <w:ind w:left="0"/>
        <w:jc w:val="both"/>
      </w:pPr>
      <w:r>
        <w:rPr>
          <w:rFonts w:ascii="Times New Roman"/>
          <w:b w:val="false"/>
          <w:i w:val="false"/>
          <w:color w:val="000000"/>
          <w:sz w:val="28"/>
        </w:rPr>
        <w:t>
      "Орталықтандырылған сумен қамтамасыз ету үлесі, %" деген 9-бағанда орталықтандырылған сумен жабдықтаумен қамтамасыз етілген тұрғындардың үлесі көрсетіледі, 13-бағанның 6-бағанға пайыздық арақатынасы ретінде есептеледі;</w:t>
      </w:r>
    </w:p>
    <w:bookmarkEnd w:id="23"/>
    <w:bookmarkStart w:name="z29" w:id="24"/>
    <w:p>
      <w:pPr>
        <w:spacing w:after="0"/>
        <w:ind w:left="0"/>
        <w:jc w:val="both"/>
      </w:pPr>
      <w:r>
        <w:rPr>
          <w:rFonts w:ascii="Times New Roman"/>
          <w:b w:val="false"/>
          <w:i w:val="false"/>
          <w:color w:val="000000"/>
          <w:sz w:val="28"/>
        </w:rPr>
        <w:t>
      "Есепті жылдың соңындағы жағдай бойынша суды есепке алудың жеке аспаптарымен барлық бірліктерді қамту" деген 15, 16-бағандарда есепті жылдың аяғына өсіп келе жатқан, оның ішінде қызмет көрсететін кәсіпорынның энергия тұтынуды есепке алудың автоматтандырылған жүйесіне деректерді қашықтықтан бере отырып, суды есепке алудың белгіленген жеке аспаптарының жалпы саны, табиғи монополиялар субъектілері толтырады;</w:t>
      </w:r>
    </w:p>
    <w:bookmarkEnd w:id="24"/>
    <w:bookmarkStart w:name="z30" w:id="25"/>
    <w:p>
      <w:pPr>
        <w:spacing w:after="0"/>
        <w:ind w:left="0"/>
        <w:jc w:val="both"/>
      </w:pPr>
      <w:r>
        <w:rPr>
          <w:rFonts w:ascii="Times New Roman"/>
          <w:b w:val="false"/>
          <w:i w:val="false"/>
          <w:color w:val="000000"/>
          <w:sz w:val="28"/>
        </w:rPr>
        <w:t>
      "Суды есепке алудың жеке аспаптарымен қамту, %" деген 17-бағанда жеке есепке алу аспаптары орнатылған абоненттердің үлесі көрсетіледі, 9-бағанға 15-бағанның пайыздық қатынасы ретінде есептеледі, табиғи монополиялар субъектілері толтырады;</w:t>
      </w:r>
    </w:p>
    <w:bookmarkEnd w:id="25"/>
    <w:bookmarkStart w:name="z31" w:id="26"/>
    <w:p>
      <w:pPr>
        <w:spacing w:after="0"/>
        <w:ind w:left="0"/>
        <w:jc w:val="both"/>
      </w:pPr>
      <w:r>
        <w:rPr>
          <w:rFonts w:ascii="Times New Roman"/>
          <w:b w:val="false"/>
          <w:i w:val="false"/>
          <w:color w:val="000000"/>
          <w:sz w:val="28"/>
        </w:rPr>
        <w:t>
      "Еесепті жылдың соңындағы жағдай бойынша үйге ортақ су есепке алу аспаптарымен қамту" 18, 19 - бағандарында үйге ортақ есепке алу аспаптарын (бірліктерін) орнатуға жататын және үйге ортақ есепке алу аспаптары (бірліктері) орнатылған ғимараттар мен құрылыстардың саны;</w:t>
      </w:r>
    </w:p>
    <w:bookmarkEnd w:id="26"/>
    <w:bookmarkStart w:name="z32" w:id="27"/>
    <w:p>
      <w:pPr>
        <w:spacing w:after="0"/>
        <w:ind w:left="0"/>
        <w:jc w:val="both"/>
      </w:pPr>
      <w:r>
        <w:rPr>
          <w:rFonts w:ascii="Times New Roman"/>
          <w:b w:val="false"/>
          <w:i w:val="false"/>
          <w:color w:val="000000"/>
          <w:sz w:val="28"/>
        </w:rPr>
        <w:t>
      20, 21-бағандарында үйге орнатылған жалпы есепке алу аспаптарының (бірліктерінің) саны көрсетіледі, оның ішінде қызмет көрсететін кәсіпорынның (бірліктердің) энергия тұтынуды есепке алудың автоматтандырылған жүйесіне деректерді қашықтықтан беру саны, табиғи монополиялар субъектілері толтырады;</w:t>
      </w:r>
    </w:p>
    <w:bookmarkEnd w:id="27"/>
    <w:bookmarkStart w:name="z33" w:id="28"/>
    <w:p>
      <w:pPr>
        <w:spacing w:after="0"/>
        <w:ind w:left="0"/>
        <w:jc w:val="both"/>
      </w:pPr>
      <w:r>
        <w:rPr>
          <w:rFonts w:ascii="Times New Roman"/>
          <w:b w:val="false"/>
          <w:i w:val="false"/>
          <w:color w:val="000000"/>
          <w:sz w:val="28"/>
        </w:rPr>
        <w:t>
      "Қамту %" деген 22-бағанда суды есепке алудың белгіленген жалпыүйлік аспаптарымен қамтылған ғимараттар мен құрылыстардың үлесі көрсетіледі, 19-бағанның 18-бағанға қатынасы ретінде есептеледі, табиғи монополиялар субъектілері толтырады;</w:t>
      </w:r>
    </w:p>
    <w:bookmarkEnd w:id="28"/>
    <w:bookmarkStart w:name="z34" w:id="29"/>
    <w:p>
      <w:pPr>
        <w:spacing w:after="0"/>
        <w:ind w:left="0"/>
        <w:jc w:val="both"/>
      </w:pPr>
      <w:r>
        <w:rPr>
          <w:rFonts w:ascii="Times New Roman"/>
          <w:b w:val="false"/>
          <w:i w:val="false"/>
          <w:color w:val="000000"/>
          <w:sz w:val="28"/>
        </w:rPr>
        <w:t>
      "Сумен жабдықтаудың өндірістік процестерін автоматтандыру және бақылау мен басқарудың орталықтандырылған жүйесінің (SCADA) болуы" деген 23, 24, 25, 26-бағандарда су қабылдағыштарда, су дайындауда, сорғы станцияларында және сумен жабдықтау желілерінде автоматтандыру мен SCADA болуы көрсетіледі. Сумен жабдықтаудың өндірістік процестерін автоматтандыру компоненттері және бақылау мен басқарудың орталықтандырылған жүйесі (SCADA) болған кезде - 1, болмаған кезде - 0 саны көрсетіледі, табиғи монополиялар субъектілері толтырады;</w:t>
      </w:r>
    </w:p>
    <w:bookmarkEnd w:id="29"/>
    <w:bookmarkStart w:name="z35" w:id="30"/>
    <w:p>
      <w:pPr>
        <w:spacing w:after="0"/>
        <w:ind w:left="0"/>
        <w:jc w:val="both"/>
      </w:pPr>
      <w:r>
        <w:rPr>
          <w:rFonts w:ascii="Times New Roman"/>
          <w:b w:val="false"/>
          <w:i w:val="false"/>
          <w:color w:val="000000"/>
          <w:sz w:val="28"/>
        </w:rPr>
        <w:t>
      "Орталықтандырылған су бұрумен қамтылған абоненттер саны" деген 27, 28, 29, 30-бағанда орталықтандырылған су бұруға қосылған қалалардағы халық саны (қызмет көрсететін кәсіпорындардың деректері), оның ішінде жеке және заңды тұлғалар (оның ішінде бюджеттік ұйымдар), сондай-ақ бюджеттік ұйымдар көрсетіледі, табиғи монополиялар субъектілері толтырады;</w:t>
      </w:r>
    </w:p>
    <w:bookmarkEnd w:id="30"/>
    <w:bookmarkStart w:name="z36" w:id="31"/>
    <w:p>
      <w:pPr>
        <w:spacing w:after="0"/>
        <w:ind w:left="0"/>
        <w:jc w:val="both"/>
      </w:pPr>
      <w:r>
        <w:rPr>
          <w:rFonts w:ascii="Times New Roman"/>
          <w:b w:val="false"/>
          <w:i w:val="false"/>
          <w:color w:val="000000"/>
          <w:sz w:val="28"/>
        </w:rPr>
        <w:t>
      "Орталықтандырылған су бұруға қолжетімділігі бар халық саны" деген 31-бағанда қалалық елді мекендерде тұратын орталықтандырылған су бұрумен қамтылған халық саны көрсетіледі (қызмет көрсететін кәсіпорындардың деректері)і;</w:t>
      </w:r>
    </w:p>
    <w:bookmarkEnd w:id="31"/>
    <w:bookmarkStart w:name="z37" w:id="32"/>
    <w:p>
      <w:pPr>
        <w:spacing w:after="0"/>
        <w:ind w:left="0"/>
        <w:jc w:val="both"/>
      </w:pPr>
      <w:r>
        <w:rPr>
          <w:rFonts w:ascii="Times New Roman"/>
          <w:b w:val="false"/>
          <w:i w:val="false"/>
          <w:color w:val="000000"/>
          <w:sz w:val="28"/>
        </w:rPr>
        <w:t>
      "Орталықтандырылған су бұруға қолжетімділік, %" деген 32-бағанда орталықтандырылған су бұрумен қамтамасыз етілген тұрғындардың үлесі көрсетіледі, 31-бағанның 6-бағанға пайыздық арақатынасы ретінде есептеледі;</w:t>
      </w:r>
    </w:p>
    <w:bookmarkEnd w:id="32"/>
    <w:bookmarkStart w:name="z38" w:id="33"/>
    <w:p>
      <w:pPr>
        <w:spacing w:after="0"/>
        <w:ind w:left="0"/>
        <w:jc w:val="both"/>
      </w:pPr>
      <w:r>
        <w:rPr>
          <w:rFonts w:ascii="Times New Roman"/>
          <w:b w:val="false"/>
          <w:i w:val="false"/>
          <w:color w:val="000000"/>
          <w:sz w:val="28"/>
        </w:rPr>
        <w:t>
      "Кәріздік тазарту құрылыстарының болуы" деген 33, 34, 35-бағандарда механикалық және биологиялық тазартуы бар кәріздік тазарту құрылыстарының болуы көрсетіледі, табиғи монополиялар субъектілері толтырады;</w:t>
      </w:r>
    </w:p>
    <w:bookmarkEnd w:id="33"/>
    <w:bookmarkStart w:name="z39" w:id="34"/>
    <w:p>
      <w:pPr>
        <w:spacing w:after="0"/>
        <w:ind w:left="0"/>
        <w:jc w:val="both"/>
      </w:pPr>
      <w:r>
        <w:rPr>
          <w:rFonts w:ascii="Times New Roman"/>
          <w:b w:val="false"/>
          <w:i w:val="false"/>
          <w:color w:val="000000"/>
          <w:sz w:val="28"/>
        </w:rPr>
        <w:t>
      "Кәріздік тазарту құрылыстарының өнімділігі" деген 36-бағанда кәріздік тазарту құрылыстарының жобалық өнімділігі көрсетіледі, табиғи монополиялар субъектілері толтырады;</w:t>
      </w:r>
    </w:p>
    <w:bookmarkEnd w:id="34"/>
    <w:p>
      <w:pPr>
        <w:spacing w:after="0"/>
        <w:ind w:left="0"/>
        <w:jc w:val="both"/>
      </w:pPr>
      <w:r>
        <w:rPr>
          <w:rFonts w:ascii="Times New Roman"/>
          <w:b w:val="false"/>
          <w:i w:val="false"/>
          <w:color w:val="000000"/>
          <w:sz w:val="28"/>
        </w:rPr>
        <w:t>
      "Кәріздік тазарту құрылыстарының тозуы, %" деген 37-бағанда кәріздік тазарту құрылыстарының тозу деңгейі көрсетіледі, мынадай тәртіппен есептеледі: айырмашылық 100% және жыл соңындағы баланстық құны бойынша негізгі қорлардың болуы/жыл соңындағы бастапқы құны бойынша негізгі қорлардың болуы*100%, табиғи монополиялар субъектілері толтырады;</w:t>
      </w:r>
    </w:p>
    <w:p>
      <w:pPr>
        <w:spacing w:after="0"/>
        <w:ind w:left="0"/>
        <w:jc w:val="both"/>
      </w:pPr>
      <w:r>
        <w:rPr>
          <w:rFonts w:ascii="Times New Roman"/>
          <w:b w:val="false"/>
          <w:i w:val="false"/>
          <w:color w:val="000000"/>
          <w:sz w:val="28"/>
        </w:rPr>
        <w:t xml:space="preserve">
      "Кәріздік тазарту құрылыстарымен қамтылған халық саны" деген 38-бағанда орталықтандырылған және/немесе құрамдастырылған (орнында тазартумен немесе ассенизаторлық машиналармен танктерден сарқынды суларды қабылдаудың ұйымдастырылған пункттеріне (ағызу пункттеріне) ассенизаторлық машиналармен тасымалдау мүмкіндігімен қамтамасыз етілген, жұмыс істеп тұрған кәріздік тазарту құрылыстары бар қалалардағы халық саны көрсетіледі; егер Кәріздік тазарту құрылыстар болған жағдайда ұйымдастырылған ағызу пункттері болмаса, онда тазартумен қамту орталықтандырылған су бұруға қосылған үлеске тең қабылданады; </w:t>
      </w:r>
    </w:p>
    <w:bookmarkStart w:name="z40" w:id="35"/>
    <w:p>
      <w:pPr>
        <w:spacing w:after="0"/>
        <w:ind w:left="0"/>
        <w:jc w:val="both"/>
      </w:pPr>
      <w:r>
        <w:rPr>
          <w:rFonts w:ascii="Times New Roman"/>
          <w:b w:val="false"/>
          <w:i w:val="false"/>
          <w:color w:val="000000"/>
          <w:sz w:val="28"/>
        </w:rPr>
        <w:t>
      "Халықты тазартылған сарқынды сулармен қамтылуы, %" деген 20-бағанда қалалардағы сарқынды суларды тазартумен қамтылған халықтың үлесі көрсетіледі, қалаларда тұратын халық санының қолданыстағы Кәріздік тазарту құрылыстарымен қалалардағы тұрғындардың жалпы санына пайыздық арақатынасы ретінде есептеледі 38-баған 6-бағанға;</w:t>
      </w:r>
    </w:p>
    <w:bookmarkEnd w:id="35"/>
    <w:bookmarkStart w:name="z41" w:id="36"/>
    <w:p>
      <w:pPr>
        <w:spacing w:after="0"/>
        <w:ind w:left="0"/>
        <w:jc w:val="both"/>
      </w:pPr>
      <w:r>
        <w:rPr>
          <w:rFonts w:ascii="Times New Roman"/>
          <w:b w:val="false"/>
          <w:i w:val="false"/>
          <w:color w:val="000000"/>
          <w:sz w:val="28"/>
        </w:rPr>
        <w:t>
      "Іс жүзінде кәріз-тазарту құрылыстарына сарқынды сулар келіп түсті (мың текше метр)" 40, 41, 42, 43, 44-бағандарда кәріз-тазарту құрылыстарына келіп түскен сарқынды сулар саны, оның ішінде І, ІІ, ІІІ және IV тоқсандар бөлінісінде көрсетіледі, табиғи монополиялар субъектілері толтырады;</w:t>
      </w:r>
    </w:p>
    <w:bookmarkEnd w:id="36"/>
    <w:bookmarkStart w:name="z42" w:id="37"/>
    <w:p>
      <w:pPr>
        <w:spacing w:after="0"/>
        <w:ind w:left="0"/>
        <w:jc w:val="both"/>
      </w:pPr>
      <w:r>
        <w:rPr>
          <w:rFonts w:ascii="Times New Roman"/>
          <w:b w:val="false"/>
          <w:i w:val="false"/>
          <w:color w:val="000000"/>
          <w:sz w:val="28"/>
        </w:rPr>
        <w:t>
      "Есепті кезеңдегі меншікті зертханалық мониторинг бойынша нормативтік тазартуға сәйкес келетін сарқынды сулардың көлемі (мың текше метр)" деген 45-бағанда ішкі зертханалық мониторинг процесінде негізгі көрсеткіштер бойынша шекті рұқсат етілген концентрацияға сәйкес келетін сарқынды сулардың көлемі (өлшенген заттар, толық оттегінің биохимиялық тұтынуы, оттегінің химиялық тұтынуы, аммоний азоты, нитрат азоты, нитрит азоты, фосфор фосфаттары, мұнай өнімдері) көрсетіледі (зертхана журналдарына сәйкес), бір жыл ішінде, табиғи монополиялар субъектілері толтырады;</w:t>
      </w:r>
    </w:p>
    <w:bookmarkEnd w:id="37"/>
    <w:bookmarkStart w:name="z43" w:id="38"/>
    <w:p>
      <w:pPr>
        <w:spacing w:after="0"/>
        <w:ind w:left="0"/>
        <w:jc w:val="both"/>
      </w:pPr>
      <w:r>
        <w:rPr>
          <w:rFonts w:ascii="Times New Roman"/>
          <w:b w:val="false"/>
          <w:i w:val="false"/>
          <w:color w:val="000000"/>
          <w:sz w:val="28"/>
        </w:rPr>
        <w:t xml:space="preserve">
      "Нормативтік-тазартылған судың деңгейі, %" деген 46-бағанда тазарту құрылыстарында тазартудан өткен нормативтік тазартылған су көлемінің үлесі көрсетіледі, есеп тазарту құрылыстары арқылы өткізілген сарқынды сулардың көлеміне қарай жүзеге асырылады, табиғи монополиялар субъектілері толтырады; </w:t>
      </w:r>
    </w:p>
    <w:bookmarkEnd w:id="38"/>
    <w:bookmarkStart w:name="z44" w:id="39"/>
    <w:p>
      <w:pPr>
        <w:spacing w:after="0"/>
        <w:ind w:left="0"/>
        <w:jc w:val="both"/>
      </w:pPr>
      <w:r>
        <w:rPr>
          <w:rFonts w:ascii="Times New Roman"/>
          <w:b w:val="false"/>
          <w:i w:val="false"/>
          <w:color w:val="000000"/>
          <w:sz w:val="28"/>
        </w:rPr>
        <w:t>
      "Су бұрудың өндірістік процестерін автоматтандыру және бақылау мен басқарудың орталықтандырылған жүйесінің (SCADA) болуы" деген 47, 48, 49-бағандарда кәріз желілерінде, кәріз-сорғы станцияларында, кәріз-тазарту құрылыстарында автоматтандыру мен SCADA болуы көрсетіледі. Су бұрудың өндірістік процестерін автоматтандыру компоненттері және бақылау мен басқарудың орталықтандырылған жүйесі (SCADA) болған кезде - 1, болмаған кезде-0 саны көрсетіледі;н қамтылған абоненттер саны" деген 12-бағанда орталықтандырылған су бұруға қосылған қалалардағы халық саны көрсетіледі (қызмет көрсететін кәсіпорындардың деректері), табиғи монополиялар субъектілері толтырады;</w:t>
      </w:r>
    </w:p>
    <w:bookmarkEnd w:id="39"/>
    <w:bookmarkStart w:name="z45" w:id="40"/>
    <w:p>
      <w:pPr>
        <w:spacing w:after="0"/>
        <w:ind w:left="0"/>
        <w:jc w:val="both"/>
      </w:pPr>
      <w:r>
        <w:rPr>
          <w:rFonts w:ascii="Times New Roman"/>
          <w:b w:val="false"/>
          <w:i w:val="false"/>
          <w:color w:val="000000"/>
          <w:sz w:val="28"/>
        </w:rPr>
        <w:t>
      "Сумен жабдықтау және су бұру тарифтерінің деңгейі" 50, 51, 52, 53, 54, 55, 56, 57-бағандарда мынадай тарифтер көрсетіледі: орташа, жеке және заңды тұлғалар (оның ішінде бюджеттік ұйымдар) үшін, сондай-ақ сумен жабдықтау және су бұру қызметтеріне бюджеттік ұйымдар үшін тарифтер, табиғи монополиялар субъектілері толтырады;</w:t>
      </w:r>
    </w:p>
    <w:bookmarkEnd w:id="40"/>
    <w:p>
      <w:pPr>
        <w:spacing w:after="0"/>
        <w:ind w:left="0"/>
        <w:jc w:val="both"/>
      </w:pPr>
      <w:r>
        <w:rPr>
          <w:rFonts w:ascii="Times New Roman"/>
          <w:b w:val="false"/>
          <w:i w:val="false"/>
          <w:color w:val="000000"/>
          <w:sz w:val="28"/>
        </w:rPr>
        <w:t>
      "Есепті жылдың соңындағы жағдай бойынша су құбыры желілерінің ұзындығы" деген 58, 59-бағандарда есепті жылдың соңындағы жағдай бойынша су құбыры желілерінің жалпы ұзындығы және оның ішінде тозған сумен жабдықтау желілерінің ұзындығы көрсетіледі, табиғи монополиялар субъектілері толтырады;</w:t>
      </w:r>
    </w:p>
    <w:p>
      <w:pPr>
        <w:spacing w:after="0"/>
        <w:ind w:left="0"/>
        <w:jc w:val="both"/>
      </w:pPr>
      <w:r>
        <w:rPr>
          <w:rFonts w:ascii="Times New Roman"/>
          <w:b w:val="false"/>
          <w:i w:val="false"/>
          <w:color w:val="000000"/>
          <w:sz w:val="28"/>
        </w:rPr>
        <w:t>
      "Тозу, %" деген 60-бағанда су құбыры желілерінің тозу деңгейі көрсетіледі, мынадай түрде есептеледі: тозған желілердің су құбыры желілерінің жалпы ұзындығына қатынасы ретінде *100%, табиғи монополиялар субъектілері толтырады;</w:t>
      </w:r>
    </w:p>
    <w:p>
      <w:pPr>
        <w:spacing w:after="0"/>
        <w:ind w:left="0"/>
        <w:jc w:val="both"/>
      </w:pPr>
      <w:r>
        <w:rPr>
          <w:rFonts w:ascii="Times New Roman"/>
          <w:b w:val="false"/>
          <w:i w:val="false"/>
          <w:color w:val="000000"/>
          <w:sz w:val="28"/>
        </w:rPr>
        <w:t>
      "Оның ішінде табиғи монополиялар субъектілері қызмет көрсететін, километр" деген 61-бағанда табиғи монополиялар субъектілері қызмет көрсететін су құбыры желілерінің ұзындығы көрсетіледі (есепті жылдың соңындағы жағдай бойынша);</w:t>
      </w:r>
    </w:p>
    <w:p>
      <w:pPr>
        <w:spacing w:after="0"/>
        <w:ind w:left="0"/>
        <w:jc w:val="both"/>
      </w:pPr>
      <w:r>
        <w:rPr>
          <w:rFonts w:ascii="Times New Roman"/>
          <w:b w:val="false"/>
          <w:i w:val="false"/>
          <w:color w:val="000000"/>
          <w:sz w:val="28"/>
        </w:rPr>
        <w:t>
      "Оның ішінде өзгелері (пайдалануға беру актісінсіз жұмыс істейтіндер, табиғи монополиялар субъектілеріне сенімгерлік басқаруға берілмеген, иесiз), километр" деген 62-бағанда пайдалануға беру актісінсіз жұмыс істейтіндер, табиғи монополиялар субъектілеріне сенімгерлік басқаруға берілмеген, иесiз су құбыры желілерінің ұзындығы көрсетіледі (есепті жылдың соңындағы жағдай бойынша);</w:t>
      </w:r>
    </w:p>
    <w:p>
      <w:pPr>
        <w:spacing w:after="0"/>
        <w:ind w:left="0"/>
        <w:jc w:val="both"/>
      </w:pPr>
      <w:r>
        <w:rPr>
          <w:rFonts w:ascii="Times New Roman"/>
          <w:b w:val="false"/>
          <w:i w:val="false"/>
          <w:color w:val="000000"/>
          <w:sz w:val="28"/>
        </w:rPr>
        <w:t>
      "Есепті жылдың соңындағы жағдай бойынша кәріз желілерінің ұзындығы" деген 63, 64-бағандарда есепті жылдың соңына кәріз желілерінің жалпы ұзындығы және оның ішінде тозған кәріз желілерінің ұзындығы көрсетіледі, табиғи монополиялар субъектілері толтырады;</w:t>
      </w:r>
    </w:p>
    <w:p>
      <w:pPr>
        <w:spacing w:after="0"/>
        <w:ind w:left="0"/>
        <w:jc w:val="both"/>
      </w:pPr>
      <w:r>
        <w:rPr>
          <w:rFonts w:ascii="Times New Roman"/>
          <w:b w:val="false"/>
          <w:i w:val="false"/>
          <w:color w:val="000000"/>
          <w:sz w:val="28"/>
        </w:rPr>
        <w:t>
      "Тозу, %" деген 65-бағанда кәріз желілерінің тозу деңгейі көрсетіледі, мынадай түрде есептеледі: тозған желілердің су құбыры желілерінің жалпы ұзындығына қатынасы ретінде *100%, табиғи монополиялар субъектілері толтырады;</w:t>
      </w:r>
    </w:p>
    <w:p>
      <w:pPr>
        <w:spacing w:after="0"/>
        <w:ind w:left="0"/>
        <w:jc w:val="both"/>
      </w:pPr>
      <w:r>
        <w:rPr>
          <w:rFonts w:ascii="Times New Roman"/>
          <w:b w:val="false"/>
          <w:i w:val="false"/>
          <w:color w:val="000000"/>
          <w:sz w:val="28"/>
        </w:rPr>
        <w:t xml:space="preserve">
      "Оның ішінде табиғи монополиялар субъектілері қызмет көрсететін, километр" деген 66-бағанда табиғи монополиялар субъектілері қызмет көрсететін кәріз желілерінің ұзындығы көрсетіледі (есепті жылдың соңындағы жағдай бойынша), табиғи монополиялар субъектілері толтырады; </w:t>
      </w:r>
    </w:p>
    <w:p>
      <w:pPr>
        <w:spacing w:after="0"/>
        <w:ind w:left="0"/>
        <w:jc w:val="both"/>
      </w:pPr>
      <w:r>
        <w:rPr>
          <w:rFonts w:ascii="Times New Roman"/>
          <w:b w:val="false"/>
          <w:i w:val="false"/>
          <w:color w:val="000000"/>
          <w:sz w:val="28"/>
        </w:rPr>
        <w:t xml:space="preserve">
      "Оның ішінде өзгелері (пайдалануға беру актісінсіз жұмыс істейтіндер, табиғи монополиялар субъектілеріне сенімгерлік басқаруға берілмеген, иесiз), километр" деген 67-бағанда пайдалануға беру актісінсіз жұмыс істейтіндер, табиғи монополиялар субъектілеріне сенімгерлік басқаруға берілмеген, иесiз кәріз желілерінің ұзындығы көрсетіледі (есепті жылдың соңындағы жағдай бойынша), табиғи монополиялар субъектілері толтырады; </w:t>
      </w:r>
    </w:p>
    <w:bookmarkStart w:name="z46" w:id="41"/>
    <w:p>
      <w:pPr>
        <w:spacing w:after="0"/>
        <w:ind w:left="0"/>
        <w:jc w:val="both"/>
      </w:pPr>
      <w:r>
        <w:rPr>
          <w:rFonts w:ascii="Times New Roman"/>
          <w:b w:val="false"/>
          <w:i w:val="false"/>
          <w:color w:val="000000"/>
          <w:sz w:val="28"/>
        </w:rPr>
        <w:t xml:space="preserve">
      "Есепті кезеңде салынған желілердің жалпы ұзындығы, шаршы" деген 68, 69-бағандарда есепті кезеңде Тұрғын үй-коммуналдық инфрақұрылымды дамытудың 2023-2029 жылдарға арналған тұжырымдамасы шеңберінде салынған сумен жабдықтау және су бұру желілерінің ұзындығы көрсетіледі, табиғи монополиялар субъектілері толтырады; </w:t>
      </w:r>
    </w:p>
    <w:bookmarkEnd w:id="41"/>
    <w:bookmarkStart w:name="z47" w:id="42"/>
    <w:p>
      <w:pPr>
        <w:spacing w:after="0"/>
        <w:ind w:left="0"/>
        <w:jc w:val="both"/>
      </w:pPr>
      <w:r>
        <w:rPr>
          <w:rFonts w:ascii="Times New Roman"/>
          <w:b w:val="false"/>
          <w:i w:val="false"/>
          <w:color w:val="000000"/>
          <w:sz w:val="28"/>
        </w:rPr>
        <w:t>
      "Есепті кезеңде реконструкцияланған желілердің жалпы ұзақтығы, шаршы" деген 70, 71-бағандарда есепті кезеңде Тұрғын үй-коммуналдық инфрақұрылымды дамытудың 2023-2029 жылдарға арналған тұжырымдамасы шеңберінде реконструкцияланған сумен жабдықтау және су бұру желілерінің ұзындығы көрсетіледі, табиғи монополиялар субъектілері толтырады;</w:t>
      </w:r>
    </w:p>
    <w:bookmarkEnd w:id="42"/>
    <w:bookmarkStart w:name="z48" w:id="43"/>
    <w:p>
      <w:pPr>
        <w:spacing w:after="0"/>
        <w:ind w:left="0"/>
        <w:jc w:val="both"/>
      </w:pPr>
      <w:r>
        <w:rPr>
          <w:rFonts w:ascii="Times New Roman"/>
          <w:b w:val="false"/>
          <w:i w:val="false"/>
          <w:color w:val="000000"/>
          <w:sz w:val="28"/>
        </w:rPr>
        <w:t>
      "Есепті жылы жөнделген (ағымдағы/күрделі) желілердің жалпы ұзақтағы, шақырым" 72, 73-бағандарда жөнделген сумен жабдықтау және су бұру желілерінің ұзындығы көрсетіледі, табиғи монополиялар субъектілері толтырады.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2025 жылғы 18 шілдедегі</w:t>
            </w:r>
            <w:r>
              <w:br/>
            </w:r>
            <w:r>
              <w:rPr>
                <w:rFonts w:ascii="Times New Roman"/>
                <w:b w:val="false"/>
                <w:i w:val="false"/>
                <w:color w:val="000000"/>
                <w:sz w:val="20"/>
              </w:rPr>
              <w:t>№ 267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4 шілдедегі</w:t>
            </w:r>
            <w:r>
              <w:br/>
            </w:r>
            <w:r>
              <w:rPr>
                <w:rFonts w:ascii="Times New Roman"/>
                <w:b w:val="false"/>
                <w:i w:val="false"/>
                <w:color w:val="000000"/>
                <w:sz w:val="20"/>
              </w:rPr>
              <w:t>№ 481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52" w:id="44"/>
    <w:p>
      <w:pPr>
        <w:spacing w:after="0"/>
        <w:ind w:left="0"/>
        <w:jc w:val="both"/>
      </w:pPr>
      <w:r>
        <w:rPr>
          <w:rFonts w:ascii="Times New Roman"/>
          <w:b w:val="false"/>
          <w:i w:val="false"/>
          <w:color w:val="000000"/>
          <w:sz w:val="28"/>
        </w:rPr>
        <w:t>
      Ұсынылады: Қазақстан Республикасы Өнеркәсіп және құрылыс даму министрлігі</w:t>
      </w:r>
    </w:p>
    <w:bookmarkEnd w:id="44"/>
    <w:p>
      <w:pPr>
        <w:spacing w:after="0"/>
        <w:ind w:left="0"/>
        <w:jc w:val="both"/>
      </w:pPr>
      <w:r>
        <w:rPr>
          <w:rFonts w:ascii="Times New Roman"/>
          <w:b w:val="false"/>
          <w:i w:val="false"/>
          <w:color w:val="000000"/>
          <w:sz w:val="28"/>
        </w:rPr>
        <w:t>
      Әкімшілік деректерді өтеусіз негізде ұсыну нысаны www.gov.kz интернет - 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"Ауылдық елді мекендерде сумен жабдықтау және су бұру қызметтерімен қамтамасыз ету туралы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2-АЕМ</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xml:space="preserve">
      Есепті кезең: _______20__жылы </w:t>
      </w:r>
    </w:p>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тиісті әкімшілік-аумақтық бірліктерде реттеліп көрсетілетін қызметтерді ұсынатын табиғи монополиялар субъектілері, облыстардың, республикалық маңызы бар қалалардың, астананың, аудандардың, облыстық маңызы бар қалалардың, аудандық маңызы бар қалалардың, ауылдық елді мекендердің жергілікті атқарушы органдары.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тиісті әкімшілік-аумақтық бірліктерде реттеліп көрсетілетін қызметтерді ұсынатын табиғи монополиялар субъектілері ауылдық елді мекендердің, аудандардың, аудандық маңызы бар қалалардың, облыстық маңызы бар қалалардың жергілікті атқарушы органдарына есепті жылдан кейінгі жылдың 25 қаңтардан кешіктірмей;</w:t>
      </w:r>
    </w:p>
    <w:p>
      <w:pPr>
        <w:spacing w:after="0"/>
        <w:ind w:left="0"/>
        <w:jc w:val="both"/>
      </w:pPr>
      <w:r>
        <w:rPr>
          <w:rFonts w:ascii="Times New Roman"/>
          <w:b w:val="false"/>
          <w:i w:val="false"/>
          <w:color w:val="000000"/>
          <w:sz w:val="28"/>
        </w:rPr>
        <w:t>
      ауылдық елді мекендердің, аудандардың, аудандық маңызы бар қалалардың, облыстық маңызы бар қалалардың жергілікті атқарушы органдары облыстардың, республикалық маңызы бар қалалардың және астананың жергілікті атқарушы органдарына есепті жылдан кейінгі жылдың 25 ақпанынан кешіктірмей;</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 Қазақстан Республикасы Өнеркәсіп және құрылыс министрлігінің Құрылыс және тұрғын үй-коммуналдық шаруашылық істері комитетіне есепті кезеңнен кейінгі 1 наурыздан кешіктірмей ұсынады.</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410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102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bookmarkStart w:name="z53" w:id="45"/>
    <w:p>
      <w:pPr>
        <w:spacing w:after="0"/>
        <w:ind w:left="0"/>
        <w:jc w:val="left"/>
      </w:pPr>
      <w:r>
        <w:rPr>
          <w:rFonts w:ascii="Times New Roman"/>
          <w:b/>
          <w:i w:val="false"/>
          <w:color w:val="000000"/>
        </w:rPr>
        <w:t xml:space="preserve"> "Ауылдық елді мекендерде сумен жабдықтау және су бұру қызметтерімен қамтамасыз ету туралы мәліметтер"</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Жолдардың коды</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ауданның, ауылдық елді мекеннің атауы</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объектілердің жіктеуші бойынша облыстың, ауданның коды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мәртебесі</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Облыстағы ауылдық елді мекендердің жалпы саны (бірлік)</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Ауылдык елді мекендердегі халықтың жалпы саны (адам)</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Тұрғынжайлардың жалпы саны</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Сумен жабдықтау жүйесінің салынған жылы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көрсетуші кәсіпорын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сейкестендіргіш номірі</w:t>
            </w:r>
          </w:p>
          <w:p>
            <w:pPr>
              <w:spacing w:after="20"/>
              <w:ind w:left="20"/>
              <w:jc w:val="both"/>
            </w:pPr>
            <w:r>
              <w:rPr>
                <w:rFonts w:ascii="Times New Roman"/>
                <w:b w:val="false"/>
                <w:i w:val="false"/>
                <w:color w:val="000000"/>
                <w:sz w:val="20"/>
              </w:rPr>
              <w:t>
БСН немесе жеке сәйкестендіру нөмірі ЖСН</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Кімнің меншігінде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Халықтың сумен жабдықтау қызметтеріне қолжетімділігі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Орталықтандырылған сумен жабдықтау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Ауылдык елді мекендердің саны (бірлік)</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ауылдық елді мекендерде тұратын халық саны (адам)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саны (бірлік)</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тұратын халықтың саны (адам)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саны бойынша орталықтандырылған сумен жабдықтаумен қамтылуы, % 19 баған/8 баған *100</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саны бойынша орталықтандырылған сумен жабдықтаумен қамтылуы, % 20 баған/9 баған *100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Орталықтандырылған сумен жабдықтау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қамтылған абоненттердің саны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соңындағы жағдай бойынша суды есепке алудың жеке құралдары барлығы орнатылды</w:t>
            </w:r>
          </w:p>
          <w:p>
            <w:pPr>
              <w:spacing w:after="20"/>
              <w:ind w:left="20"/>
              <w:jc w:val="both"/>
            </w:pPr>
            <w:r>
              <w:rPr>
                <w:rFonts w:ascii="Times New Roman"/>
                <w:b w:val="false"/>
                <w:i w:val="false"/>
                <w:color w:val="000000"/>
                <w:sz w:val="20"/>
              </w:rPr>
              <w:t>
(бірлік)</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сервистік кәсіпорынның энергия тұтынуды есепке алудың автоматтандырылған жүйесіне деректерді қашықтықтан беру (бірлік)</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суды есептеу құралдарымен қамтылуы, % 27 баған/23 баған*100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тұлғалар/халық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(оның ішінде бюджеттік ұйымдар)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ұйымдар (25-бағаннан)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Орталықтандырылмаған сумен жабдықтау</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саны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Кешенді-блок модульдер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тасымалдау пункттері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су</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Кешенді-лок модульдер орнатылған ауылдық елді мекендердің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Кешенді-лок модульдер белгіленген ауылдық елді мекендерде тұратын халықтың саны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КБМ қамтамасыз ету, % 32 баған/9 баған*100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тасымалдау пункттері белгіленген ауылдық елді мекендердің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тасымалдау пункттері белгіленген ауылдық елді мекендерде тұратын халықтың саны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су тасымалдау пункттері қызметтерімен қамтамасыз етілуі, % 35 баған/9 баған*100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суы бар ауылдық елді мекендердің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суды пайдаланатын ауылдық елді мекендерде тұратын халықтын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тасымалданатын сумен қамтамасыз етілуі, % 38 баған/9 баған*100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Орталықтандырылмаған сумен жабдықтау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 мен құдықтар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Тұрғындары ұңғымалар мен құдықтардан суды пайдаланатын ауылдық елді мекендердің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 мен құдықтардан су пайдаланатын ауылдық елді мекендерде тұратын халықтың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ұңғымалармен және құдықтармен қамтамасыз етілуі, % 41 баған/9 баған*100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Тұрғындары орталықтандырылған сумен жабдықтау құрылысынан, кешенді блок модульдер мен су тасымалдау пункттер қондырғыларынан бас тартқан ауылдық елді мекендердің саны (бас тарту хаттамаларының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жабдықтау құрылысынан, кешенді блок-модульдер мен су тарату пунктерінің қондырғысынан бас тартқан халық саны (бас тарту хаттамаларының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жабдықтау құрылысынан, кешенді блок модульдер мен су тасымалдау пункттер қондырғыларынан қондырғысынан бас тартқан халықтың үлесі, 44 баған/9 баған*100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жабдықтау құрылысынан, кешенді блок модульдер мен су тасымалдау пункттер қондырғыларынан қондырғысынан бас тарқан ауылдардың үлесі, %, 43 баған/8 баған*100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Орталықтандырылған су бұру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саны (бірлік)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тұратын халықтың саны (адам)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ауылдық елді мекендерде тұратын абоненттердің саны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саны бойынша орталықтандырылған су бұруға қолжетімділік, % 47 баған/8 баған *100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бойынша орталықтандырылған су бұруға қолжетімділік, % 48 баған/9 баған *100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тазарту құрылыстардың болуы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тұлғалар/халық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(оның ішінде бюджеттік 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ұйымдар (51-бағаннан)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тазалаумен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және биологиялық тазалаумен (бірлік)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Орталықтандырылған су бұру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тазарту құрылыстарының өнімділігі (жобалық)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тазарту құрылыстарының тозуы,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тазарту құрылыстарымен қамтылған халық саны (адам)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тазартылған сарқыны сулармен қамтылуы, % 60 баған./9 баған*100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кәріз-тазарту құрылыстарына сарқынды сулар келіп түсті (мың.текше 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меншікті зертханалық мониторинг бойынша нормативтік тазартуға сәйкес келетін сарқынды сулардың көлемі (мың текше метр)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тазартылған судың деңгейі, % 67 баған/62 баған *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 үшін (мың текше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 үшін (мың текше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 үшін (мың текше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 үшін (мың текше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Орталықтандырылмаған су бұру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Тарифтердің деңгейі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саны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ауылдық елді мекендерде тұратын халықтын саны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теңге/ текше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тұлғаларға/халыққа, теңге/ текше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теңге/ текше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ұйымдарға, теңге/ текше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теңге/ текше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тұлғаларға/халыққа, теңге/ текше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(оның ішінде бюджеттік ұйымдар), теңге/ текше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ұйымдарға, теңге/ текше 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соңындағы жағдай бойынша су желісінің ұзындығы, шақрым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соңындағы жағдай бойынша су бұру желісінің ұзындығы, шақрым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салынған желілердің жалпы ұзындығы, шақрым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реконструкцияланған желілердің жалпы ұзындығы, шақрым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жөнделген (ағымдағы/күрделі жөндеу) желілердің ұзындығы, шақрым</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шақрым</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тозған, шақрым</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тозуы, % 80 баған/79 баған</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табиғи монополиялар субъектілері қызмет көрсететін, километр</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өзгелері (пайдалануға беру актісінсіз жұмыс істейтіндер, табиғи монополиялар субъектілеріне сенімгерлік басқаруға берілмеген, иесiз), километр</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км</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тозған, шақрым</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тозуы, % 83 баған/82 баған</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табиғи монополиялар субъектілері қызмет көрсететін, километр</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өзгелері (пайдалануға беру актісінсіз жұмыс істейтіндер, табиғи монополиялар субъектілеріне сенімгерлік басқаруға берілмеген, иесiз), километр</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Типтік мекенжай бөлігі/Типовая адресная часть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w:t>
            </w:r>
          </w:p>
          <w:p>
            <w:pPr>
              <w:spacing w:after="20"/>
              <w:ind w:left="20"/>
              <w:jc w:val="both"/>
            </w:pPr>
            <w:r>
              <w:rPr>
                <w:rFonts w:ascii="Times New Roman"/>
                <w:b w:val="false"/>
                <w:i w:val="false"/>
                <w:color w:val="000000"/>
                <w:sz w:val="20"/>
              </w:rPr>
              <w:t>
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Адрес_______________________</w:t>
            </w:r>
          </w:p>
          <w:p>
            <w:pPr>
              <w:spacing w:after="20"/>
              <w:ind w:left="20"/>
              <w:jc w:val="both"/>
            </w:pPr>
            <w:r>
              <w:rPr>
                <w:rFonts w:ascii="Times New Roman"/>
                <w:b w:val="false"/>
                <w:i w:val="false"/>
                <w:color w:val="000000"/>
                <w:sz w:val="20"/>
              </w:rPr>
              <w:t>
____________________________</w:t>
            </w:r>
          </w:p>
        </w:tc>
      </w:tr>
    </w:tbl>
    <w:p>
      <w:pPr>
        <w:spacing w:after="0"/>
        <w:ind w:left="0"/>
        <w:jc w:val="left"/>
      </w:pPr>
      <w:r>
        <w:rPr>
          <w:rFonts w:ascii="Times New Roman"/>
          <w:b w:val="false"/>
          <w:i w:val="false"/>
          <w:color w:val="000000"/>
          <w:sz w:val="28"/>
        </w:rPr>
        <w:t>      Телефоны</w:t>
      </w:r>
      <w:r>
        <w:br/>
      </w:r>
      <w:r>
        <w:rPr>
          <w:rFonts w:ascii="Times New Roman"/>
          <w:b w:val="false"/>
          <w:i w:val="false"/>
          <w:color w:val="000000"/>
          <w:sz w:val="28"/>
        </w:rPr>
        <w:t>Телефон ______________________________________________________</w:t>
      </w:r>
      <w:r>
        <w:br/>
      </w:r>
      <w:r>
        <w:rPr>
          <w:rFonts w:ascii="Times New Roman"/>
          <w:b w:val="false"/>
          <w:i w:val="false"/>
          <w:color w:val="000000"/>
          <w:sz w:val="28"/>
        </w:rPr>
        <w:t>Электрондық пошта мекенжайы/ Адрес электронной почты</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Орындаушы</w:t>
      </w:r>
      <w:r>
        <w:br/>
      </w:r>
      <w:r>
        <w:rPr>
          <w:rFonts w:ascii="Times New Roman"/>
          <w:b w:val="false"/>
          <w:i w:val="false"/>
          <w:color w:val="000000"/>
          <w:sz w:val="28"/>
        </w:rPr>
        <w:t>Исполнитель___________________________________ __________</w:t>
      </w:r>
      <w:r>
        <w:br/>
      </w:r>
      <w:r>
        <w:rPr>
          <w:rFonts w:ascii="Times New Roman"/>
          <w:b w:val="false"/>
          <w:i w:val="false"/>
          <w:color w:val="000000"/>
          <w:sz w:val="28"/>
        </w:rPr>
        <w:t>тегі, аты және әкесінің аты (бар болған жағдайда) қолы, телефон</w:t>
      </w:r>
      <w:r>
        <w:br/>
      </w:r>
      <w:r>
        <w:rPr>
          <w:rFonts w:ascii="Times New Roman"/>
          <w:b w:val="false"/>
          <w:i w:val="false"/>
          <w:color w:val="000000"/>
          <w:sz w:val="28"/>
        </w:rPr>
        <w:t>фамилия, имя и отчество (при его наличии) подпись, телефон</w:t>
      </w:r>
      <w:r>
        <w:br/>
      </w:r>
      <w:r>
        <w:rPr>
          <w:rFonts w:ascii="Times New Roman"/>
          <w:b w:val="false"/>
          <w:i w:val="false"/>
          <w:color w:val="000000"/>
          <w:sz w:val="28"/>
        </w:rPr>
        <w:t>Басшы немесе оның міндетін атқарушы адам</w:t>
      </w:r>
      <w:r>
        <w:br/>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_________________________________________________________</w:t>
      </w:r>
      <w:r>
        <w:br/>
      </w:r>
      <w:r>
        <w:rPr>
          <w:rFonts w:ascii="Times New Roman"/>
          <w:b w:val="false"/>
          <w:i w:val="false"/>
          <w:color w:val="000000"/>
          <w:sz w:val="28"/>
        </w:rPr>
        <w:t>_________________________________________________________</w:t>
      </w:r>
      <w:r>
        <w:br/>
      </w:r>
      <w:r>
        <w:rPr>
          <w:rFonts w:ascii="Times New Roman"/>
          <w:b w:val="false"/>
          <w:i w:val="false"/>
          <w:color w:val="000000"/>
          <w:sz w:val="28"/>
        </w:rPr>
        <w:t>тегі, аты және әкесінің аты (бар болған жағдайда) қолы</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Мөрдің орны (жеке кәсіпкерлер болып табылатын тұлғалардан қоспағанда)</w:t>
      </w:r>
      <w:r>
        <w:br/>
      </w:r>
      <w:r>
        <w:rPr>
          <w:rFonts w:ascii="Times New Roman"/>
          <w:b w:val="false"/>
          <w:i w:val="false"/>
          <w:color w:val="000000"/>
          <w:sz w:val="28"/>
        </w:rPr>
        <w:t xml:space="preserve">Место для печати (за исключением лиц, являющихся субъектами частного </w:t>
      </w:r>
      <w:r>
        <w:br/>
      </w:r>
      <w:r>
        <w:rPr>
          <w:rFonts w:ascii="Times New Roman"/>
          <w:b w:val="false"/>
          <w:i w:val="false"/>
          <w:color w:val="000000"/>
          <w:sz w:val="28"/>
        </w:rPr>
        <w:t>предпринимательства) 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"Ауылдық елді мекендерде </w:t>
            </w:r>
            <w:r>
              <w:br/>
            </w:r>
            <w:r>
              <w:rPr>
                <w:rFonts w:ascii="Times New Roman"/>
                <w:b w:val="false"/>
                <w:i w:val="false"/>
                <w:color w:val="000000"/>
                <w:sz w:val="20"/>
              </w:rPr>
              <w:t xml:space="preserve">сумен жабдықтау және су бұру </w:t>
            </w:r>
            <w:r>
              <w:br/>
            </w:r>
            <w:r>
              <w:rPr>
                <w:rFonts w:ascii="Times New Roman"/>
                <w:b w:val="false"/>
                <w:i w:val="false"/>
                <w:color w:val="000000"/>
                <w:sz w:val="20"/>
              </w:rPr>
              <w:t xml:space="preserve">қызметтерімен қамтамасыз ету </w:t>
            </w:r>
            <w:r>
              <w:br/>
            </w:r>
            <w:r>
              <w:rPr>
                <w:rFonts w:ascii="Times New Roman"/>
                <w:b w:val="false"/>
                <w:i w:val="false"/>
                <w:color w:val="000000"/>
                <w:sz w:val="20"/>
              </w:rPr>
              <w:t>туралы мәліметтер"</w:t>
            </w:r>
            <w:r>
              <w:br/>
            </w:r>
            <w:r>
              <w:rPr>
                <w:rFonts w:ascii="Times New Roman"/>
                <w:b w:val="false"/>
                <w:i w:val="false"/>
                <w:color w:val="000000"/>
                <w:sz w:val="20"/>
              </w:rPr>
              <w:t xml:space="preserve">әкімшілік деректер өтеусіз </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нысанға қосымша</w:t>
            </w:r>
          </w:p>
        </w:tc>
      </w:tr>
    </w:tbl>
    <w:bookmarkStart w:name="z55" w:id="46"/>
    <w:p>
      <w:pPr>
        <w:spacing w:after="0"/>
        <w:ind w:left="0"/>
        <w:jc w:val="left"/>
      </w:pPr>
      <w:r>
        <w:rPr>
          <w:rFonts w:ascii="Times New Roman"/>
          <w:b/>
          <w:i w:val="false"/>
          <w:color w:val="000000"/>
        </w:rPr>
        <w:t xml:space="preserve"> Өтеусіз негізде әкімшілік деректерді жинауға арналған нысанды толтыру бойынша түсініктеме</w:t>
      </w:r>
    </w:p>
    <w:bookmarkEnd w:id="46"/>
    <w:bookmarkStart w:name="z56" w:id="47"/>
    <w:p>
      <w:pPr>
        <w:spacing w:after="0"/>
        <w:ind w:left="0"/>
        <w:jc w:val="both"/>
      </w:pPr>
      <w:r>
        <w:rPr>
          <w:rFonts w:ascii="Times New Roman"/>
          <w:b w:val="false"/>
          <w:i w:val="false"/>
          <w:color w:val="000000"/>
          <w:sz w:val="28"/>
        </w:rPr>
        <w:t xml:space="preserve">
      1. Осы түсіндірме Қазақстан Республикасы бойынша сумен жабдықтау және су бұру саласындағы көрсеткіштерге қол жеткізуді мониторингілеу мақсатында Қазақстан Республикасы Үкіметінің 2022 жылғы 23 қыркүйекиегі № 736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 коммуналдық инфрақұрылымды дамытудың 2023-2029 жылдарға арналған тұжырымдамасына сәйкес әзірленген "Ауылдық елді мекендерде сумен жабдықтау және су бұру қызметтерімен қамтамасыз ету туралы мәліметтер" нысанын (бұдан әрі – Нысан) толтыру бойынша бірыңғай талаптарды айқындайды. </w:t>
      </w:r>
    </w:p>
    <w:bookmarkEnd w:id="47"/>
    <w:bookmarkStart w:name="z57" w:id="48"/>
    <w:p>
      <w:pPr>
        <w:spacing w:after="0"/>
        <w:ind w:left="0"/>
        <w:jc w:val="both"/>
      </w:pPr>
      <w:r>
        <w:rPr>
          <w:rFonts w:ascii="Times New Roman"/>
          <w:b w:val="false"/>
          <w:i w:val="false"/>
          <w:color w:val="000000"/>
          <w:sz w:val="28"/>
        </w:rPr>
        <w:t>
      2. Осы Нысан бойынша ақпаратты әкімшілік-аумақтық бірліктерде реттеліп көрсетілетін қызметтерді ұсынатын табиғи монополиялар субъектісі ауылдық елді мекендердің, аудандық, аудандық маңызы бар қалалардың, облыстық маңызы бар қалалардың жергілікті атқарушы органдарына есепті жылдан кейінгі жылдың 25 қаңтарынан кешіктірмей;</w:t>
      </w:r>
    </w:p>
    <w:bookmarkEnd w:id="48"/>
    <w:p>
      <w:pPr>
        <w:spacing w:after="0"/>
        <w:ind w:left="0"/>
        <w:jc w:val="both"/>
      </w:pPr>
      <w:r>
        <w:rPr>
          <w:rFonts w:ascii="Times New Roman"/>
          <w:b w:val="false"/>
          <w:i w:val="false"/>
          <w:color w:val="000000"/>
          <w:sz w:val="28"/>
        </w:rPr>
        <w:t>
      аудандардың, облыстық маңызы бар қалалардың, аудандық маңызы бар қалалардың, кенттердің, ауылдардың, ауылдық округтердің жергілікті атқарушы органдары облыстардың, республикалық маңызы бар қалалардың және астананың жергілікті атқарушы органдарына есепті жылдан кейінгі жылдың 25 ақпанынан кешіктірмей ұсынады;</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 Қазақстан Республикасы Өнеркәсіп және құрылыс министрлігінің Құрылыс және тұрғын үй-коммуналдық шаруашылық істері комитетіне есепті жылдан кейінгі жылдың 1 наурызынан кешіктірмей ұсынады.</w:t>
      </w:r>
    </w:p>
    <w:bookmarkStart w:name="z58" w:id="49"/>
    <w:p>
      <w:pPr>
        <w:spacing w:after="0"/>
        <w:ind w:left="0"/>
        <w:jc w:val="both"/>
      </w:pPr>
      <w:r>
        <w:rPr>
          <w:rFonts w:ascii="Times New Roman"/>
          <w:b w:val="false"/>
          <w:i w:val="false"/>
          <w:color w:val="000000"/>
          <w:sz w:val="28"/>
        </w:rPr>
        <w:t>
      3. Нысан мынадай түрде толтырылады:</w:t>
      </w:r>
    </w:p>
    <w:bookmarkEnd w:id="49"/>
    <w:p>
      <w:pPr>
        <w:spacing w:after="0"/>
        <w:ind w:left="0"/>
        <w:jc w:val="both"/>
      </w:pPr>
      <w:r>
        <w:rPr>
          <w:rFonts w:ascii="Times New Roman"/>
          <w:b w:val="false"/>
          <w:i w:val="false"/>
          <w:color w:val="000000"/>
          <w:sz w:val="28"/>
        </w:rPr>
        <w:t>
      "Жолдардың коды" деген 1-бағанда реттік нөмірі көрсетіледі;</w:t>
      </w:r>
    </w:p>
    <w:p>
      <w:pPr>
        <w:spacing w:after="0"/>
        <w:ind w:left="0"/>
        <w:jc w:val="both"/>
      </w:pPr>
      <w:r>
        <w:rPr>
          <w:rFonts w:ascii="Times New Roman"/>
          <w:b w:val="false"/>
          <w:i w:val="false"/>
          <w:color w:val="000000"/>
          <w:sz w:val="28"/>
        </w:rPr>
        <w:t>
      "Облыстың, ауданның, ауылдық елді мекеннің атауы" деген 2-бағанда Қазақстан Республикасы облыстарының, аудандарының, ауылдық елді мекендерінің атауы көрсетіледі;</w:t>
      </w:r>
    </w:p>
    <w:bookmarkStart w:name="z59" w:id="50"/>
    <w:p>
      <w:pPr>
        <w:spacing w:after="0"/>
        <w:ind w:left="0"/>
        <w:jc w:val="both"/>
      </w:pPr>
      <w:r>
        <w:rPr>
          <w:rFonts w:ascii="Times New Roman"/>
          <w:b w:val="false"/>
          <w:i w:val="false"/>
          <w:color w:val="000000"/>
          <w:sz w:val="28"/>
        </w:rPr>
        <w:t>
      "Әкімшілік-аумақтық объектілердің жіктеуші бойынша облыстың, ауданның коды" деген 3-бағанда әкімшілік-аумақтық объектілер жіктеуші (ӘАОЖ) бойынша облыстың, ауданның коды көрсетіледі;</w:t>
      </w:r>
    </w:p>
    <w:bookmarkEnd w:id="50"/>
    <w:p>
      <w:pPr>
        <w:spacing w:after="0"/>
        <w:ind w:left="0"/>
        <w:jc w:val="both"/>
      </w:pPr>
      <w:r>
        <w:rPr>
          <w:rFonts w:ascii="Times New Roman"/>
          <w:b w:val="false"/>
          <w:i w:val="false"/>
          <w:color w:val="000000"/>
          <w:sz w:val="28"/>
        </w:rPr>
        <w:t>
      "Ауыл мәртебесі" деген 4, 5, 6, 7-бағандарда ауылдың (тірек, спутниктік, өзге де және шекара маңындағы)мәртебесі көрсетіледі;</w:t>
      </w:r>
    </w:p>
    <w:p>
      <w:pPr>
        <w:spacing w:after="0"/>
        <w:ind w:left="0"/>
        <w:jc w:val="both"/>
      </w:pPr>
      <w:r>
        <w:rPr>
          <w:rFonts w:ascii="Times New Roman"/>
          <w:b w:val="false"/>
          <w:i w:val="false"/>
          <w:color w:val="000000"/>
          <w:sz w:val="28"/>
        </w:rPr>
        <w:t>
      "Облыстағы ауылдық елді мекендердің жалпы саны" деген 8-бағанда облыстағы ауылдық елді мекендердің саны көрсетіледі;</w:t>
      </w:r>
    </w:p>
    <w:p>
      <w:pPr>
        <w:spacing w:after="0"/>
        <w:ind w:left="0"/>
        <w:jc w:val="both"/>
      </w:pPr>
      <w:r>
        <w:rPr>
          <w:rFonts w:ascii="Times New Roman"/>
          <w:b w:val="false"/>
          <w:i w:val="false"/>
          <w:color w:val="000000"/>
          <w:sz w:val="28"/>
        </w:rPr>
        <w:t>
      "Ауылдық елді мекендердегі халықтың жалпы саны" деген 9-бағанда есепті кезеңнен кейінгі 1-ші қаңтардағы жағдай бойынша Қазақстан Республикасы Стратегиялық жоспарлау және реформалар агенттігінің ұлттық статистика бюросы қалыптастыратын ресми статистикалық деректерге сәйкес облыстың ауылдық елді мекендерінде тұратын халықтың саны көрсетіледі;</w:t>
      </w:r>
    </w:p>
    <w:p>
      <w:pPr>
        <w:spacing w:after="0"/>
        <w:ind w:left="0"/>
        <w:jc w:val="both"/>
      </w:pPr>
      <w:r>
        <w:rPr>
          <w:rFonts w:ascii="Times New Roman"/>
          <w:b w:val="false"/>
          <w:i w:val="false"/>
          <w:color w:val="000000"/>
          <w:sz w:val="28"/>
        </w:rPr>
        <w:t>
      "Тұрғынжайдың жалпы саны" деген 10-бағанда ауылдық елді мекендердегі дара тұрғын үйлердің, пәтерлердің, жатақханадағы бөлмелердің, модульдік (мобильді) тұрғын үйлердің жалпы саны көрсетіледі;</w:t>
      </w:r>
    </w:p>
    <w:p>
      <w:pPr>
        <w:spacing w:after="0"/>
        <w:ind w:left="0"/>
        <w:jc w:val="both"/>
      </w:pPr>
      <w:r>
        <w:rPr>
          <w:rFonts w:ascii="Times New Roman"/>
          <w:b w:val="false"/>
          <w:i w:val="false"/>
          <w:color w:val="000000"/>
          <w:sz w:val="28"/>
        </w:rPr>
        <w:t>
      "Сумен жабдықтау жүйесінің салынған жылы" деген 11-бағанда сумен жабдықтау жүйесінің салынған жылы көрсетіледі;</w:t>
      </w:r>
    </w:p>
    <w:p>
      <w:pPr>
        <w:spacing w:after="0"/>
        <w:ind w:left="0"/>
        <w:jc w:val="both"/>
      </w:pPr>
      <w:r>
        <w:rPr>
          <w:rFonts w:ascii="Times New Roman"/>
          <w:b w:val="false"/>
          <w:i w:val="false"/>
          <w:color w:val="000000"/>
          <w:sz w:val="28"/>
        </w:rPr>
        <w:t>
      "Қызмет көрсететуші кәсіпорын" деген 12, 13-бағандарда сумен жабдықтау және су бұру қызметтерімен қызмет ауыл халқына қызмет көрсететін кәсіпорынның атауы мен бизнес сейкестендіргіш номірі немесе жеке сәйкестендіру нөмірі (ЖСН) көрсетіледі, табиғи монополиялар субъектілері толтырады;</w:t>
      </w:r>
    </w:p>
    <w:p>
      <w:pPr>
        <w:spacing w:after="0"/>
        <w:ind w:left="0"/>
        <w:jc w:val="both"/>
      </w:pPr>
      <w:r>
        <w:rPr>
          <w:rFonts w:ascii="Times New Roman"/>
          <w:b w:val="false"/>
          <w:i w:val="false"/>
          <w:color w:val="000000"/>
          <w:sz w:val="28"/>
        </w:rPr>
        <w:t>
      "Кімнің меншігінде" деген 14, 15-бағандарда ауыл халқына сумен жабдықтау және су бұру қызметтерімен қызмет көрсететін кәсіпорынның меншік нысаны көрсетіледі, табиғи монополиялар субъектілері толтырады;</w:t>
      </w:r>
    </w:p>
    <w:p>
      <w:pPr>
        <w:spacing w:after="0"/>
        <w:ind w:left="0"/>
        <w:jc w:val="both"/>
      </w:pPr>
      <w:r>
        <w:rPr>
          <w:rFonts w:ascii="Times New Roman"/>
          <w:b w:val="false"/>
          <w:i w:val="false"/>
          <w:color w:val="000000"/>
          <w:sz w:val="28"/>
        </w:rPr>
        <w:t>
      "Ауылдық елді мекендердің саны" деген 16-бағанда сумен жабдықтау қызметтеріне қолжетімділігі бар ауылдық елді мекендердің саны көрсетіледі, табиғи монополиялар субъектілері толтырады;</w:t>
      </w:r>
    </w:p>
    <w:p>
      <w:pPr>
        <w:spacing w:after="0"/>
        <w:ind w:left="0"/>
        <w:jc w:val="both"/>
      </w:pPr>
      <w:r>
        <w:rPr>
          <w:rFonts w:ascii="Times New Roman"/>
          <w:b w:val="false"/>
          <w:i w:val="false"/>
          <w:color w:val="000000"/>
          <w:sz w:val="28"/>
        </w:rPr>
        <w:t>
      "Осы ауылдық елді мекендерде тұратын халық саны" деген 17-бағанда сумен жабдықтау қызметтеріне қолжетімділігі бар ауылдық елді мекендерде тұратын халықтың жалпы саны көрсетіледі;</w:t>
      </w:r>
    </w:p>
    <w:p>
      <w:pPr>
        <w:spacing w:after="0"/>
        <w:ind w:left="0"/>
        <w:jc w:val="both"/>
      </w:pPr>
      <w:r>
        <w:rPr>
          <w:rFonts w:ascii="Times New Roman"/>
          <w:b w:val="false"/>
          <w:i w:val="false"/>
          <w:color w:val="000000"/>
          <w:sz w:val="28"/>
        </w:rPr>
        <w:t>
      "%" деген 18-бағанда сумен жабдықтау қызметтеріне қолжетімділігі бар ауылдық елді мекендердегі халықтың үлесі көрсетіледі, 17-бағанның 9-бағанға пайыздық арақатынасы ретінде есептеледі;</w:t>
      </w:r>
    </w:p>
    <w:p>
      <w:pPr>
        <w:spacing w:after="0"/>
        <w:ind w:left="0"/>
        <w:jc w:val="both"/>
      </w:pPr>
      <w:r>
        <w:rPr>
          <w:rFonts w:ascii="Times New Roman"/>
          <w:b w:val="false"/>
          <w:i w:val="false"/>
          <w:color w:val="000000"/>
          <w:sz w:val="28"/>
        </w:rPr>
        <w:t>
      "Орталықтандырылған сумен жабдықтаумен қамтылған ауылдық елді мекендердің саны" деген 19-бағанда орталықтандырылған сумен жабдықтаумен қамтылған ауылдық елді мекендердің саны көрсетіледі, табиғи монополиялар субъектілері толтырады;</w:t>
      </w:r>
    </w:p>
    <w:p>
      <w:pPr>
        <w:spacing w:after="0"/>
        <w:ind w:left="0"/>
        <w:jc w:val="both"/>
      </w:pPr>
      <w:r>
        <w:rPr>
          <w:rFonts w:ascii="Times New Roman"/>
          <w:b w:val="false"/>
          <w:i w:val="false"/>
          <w:color w:val="000000"/>
          <w:sz w:val="28"/>
        </w:rPr>
        <w:t>
      "Ауылдық елді мекендердегі тұратын халықтың саны" деген 20-бағанда орталықтандырылған сумен жабдықталған ауылдық елді мекендерде тұратын халықтың жалпы саны көрсетіледі;</w:t>
      </w:r>
    </w:p>
    <w:p>
      <w:pPr>
        <w:spacing w:after="0"/>
        <w:ind w:left="0"/>
        <w:jc w:val="both"/>
      </w:pPr>
      <w:r>
        <w:rPr>
          <w:rFonts w:ascii="Times New Roman"/>
          <w:b w:val="false"/>
          <w:i w:val="false"/>
          <w:color w:val="000000"/>
          <w:sz w:val="28"/>
        </w:rPr>
        <w:t>
      "Ауылдық елді мекендердің саны бойынша орталықтандырылған сумен жабдықтаумен қамтылуы, %" деген 21-бағанда орталықтандырылған сумен жабдықтаумен қамтамасыз етілген ауылдық елді мекендердің үлесі көрсетіледі, 19-бағанның 8-бағанға пайыздық арақатынасы ретінде есептеледі;</w:t>
      </w:r>
    </w:p>
    <w:p>
      <w:pPr>
        <w:spacing w:after="0"/>
        <w:ind w:left="0"/>
        <w:jc w:val="both"/>
      </w:pPr>
      <w:r>
        <w:rPr>
          <w:rFonts w:ascii="Times New Roman"/>
          <w:b w:val="false"/>
          <w:i w:val="false"/>
          <w:color w:val="000000"/>
          <w:sz w:val="28"/>
        </w:rPr>
        <w:t>
      "Халықтың саны бойынша орталықтандырылған сумен жабдықтаумен қамтылуы, %" деген 22-бағанда орталықтандырылған сумен жабдықтауға қосылған ауылдық елді мекендердегі халықтың үлесі көрсетіледі (қызмет көрсететін кәсіпорындардың деректері), 20-бағанға 9-бағанның пайыздық арақатынасы ретінде есептеледі;</w:t>
      </w:r>
    </w:p>
    <w:bookmarkStart w:name="z60" w:id="51"/>
    <w:p>
      <w:pPr>
        <w:spacing w:after="0"/>
        <w:ind w:left="0"/>
        <w:jc w:val="both"/>
      </w:pPr>
      <w:r>
        <w:rPr>
          <w:rFonts w:ascii="Times New Roman"/>
          <w:b w:val="false"/>
          <w:i w:val="false"/>
          <w:color w:val="000000"/>
          <w:sz w:val="28"/>
        </w:rPr>
        <w:t>
      "Орталықтандырылған сумен қамтылған абоненттердің саны" деген 23, 24, 25, 26-бағанда ауылдық елді мекендерде тұратын орталықтандырылған сумен қамтылған абоненттердің саны (қызмет көрсететін кәсіпорындардың деректері), оның ішінде жеке және заңды тұлғалар (оның ішінде бюджеттік ұйымдар), сондай-ақ бюджеттік ұйымдар көрсетіледі, табиғи монополиялар субъектілері толтырады;</w:t>
      </w:r>
    </w:p>
    <w:bookmarkEnd w:id="51"/>
    <w:bookmarkStart w:name="z61" w:id="52"/>
    <w:p>
      <w:pPr>
        <w:spacing w:after="0"/>
        <w:ind w:left="0"/>
        <w:jc w:val="both"/>
      </w:pPr>
      <w:r>
        <w:rPr>
          <w:rFonts w:ascii="Times New Roman"/>
          <w:b w:val="false"/>
          <w:i w:val="false"/>
          <w:color w:val="000000"/>
          <w:sz w:val="28"/>
        </w:rPr>
        <w:t>
      "Есепті жылдың соңындағы жағдай бойынша суды есепке алудың жеке құралдарды барлығы белгіленді" 27, 28-бағандарда есепті жылдың соңындағы жағдай бойынша өспелі суды есепке алудың белгіленген жеке аспаптарының жалпы саны (қызмет көрсететін кәсіпорындардың деректері), оның ішінде қызмет көрсететін кәсіпорынның энергия тұтынуды есепке алудың автоматтандырылған жүйесіне деректерді қашықтықтан бере отырып, табиғи монополиялар субъектілері толтырады;</w:t>
      </w:r>
    </w:p>
    <w:bookmarkEnd w:id="52"/>
    <w:p>
      <w:pPr>
        <w:spacing w:after="0"/>
        <w:ind w:left="0"/>
        <w:jc w:val="both"/>
      </w:pPr>
      <w:r>
        <w:rPr>
          <w:rFonts w:ascii="Times New Roman"/>
          <w:b w:val="false"/>
          <w:i w:val="false"/>
          <w:color w:val="000000"/>
          <w:sz w:val="28"/>
        </w:rPr>
        <w:t>
      "Жеке суды есептеу құрылдарымен қамтылуы, %" деген 29-бағанда жеке есепке алу аспаптары орнатылған абоненттердің үлесі көрсетіледі, 27-бағанның 23-бағанға пайыздық арақатынасы ретінде есептеледі, табиғи монополиялар субъектілері толтырады;</w:t>
      </w:r>
    </w:p>
    <w:p>
      <w:pPr>
        <w:spacing w:after="0"/>
        <w:ind w:left="0"/>
        <w:jc w:val="both"/>
      </w:pPr>
      <w:r>
        <w:rPr>
          <w:rFonts w:ascii="Times New Roman"/>
          <w:b w:val="false"/>
          <w:i w:val="false"/>
          <w:color w:val="000000"/>
          <w:sz w:val="28"/>
        </w:rPr>
        <w:t>
      "Ауылдық елді мекендердің саны" деген 30-бағанда сумен жабдықтау орталықтандырылмаған сумен жабдықтау жүйесінен жүзеге асырылатын елді мекендердің саны көрсетіледі;</w:t>
      </w:r>
    </w:p>
    <w:p>
      <w:pPr>
        <w:spacing w:after="0"/>
        <w:ind w:left="0"/>
        <w:jc w:val="both"/>
      </w:pPr>
      <w:r>
        <w:rPr>
          <w:rFonts w:ascii="Times New Roman"/>
          <w:b w:val="false"/>
          <w:i w:val="false"/>
          <w:color w:val="000000"/>
          <w:sz w:val="28"/>
        </w:rPr>
        <w:t>
      "Кешенді блок-модульдері орнатылған ауылдық елді мекендердің саны" деген 31-бағанда халық сумен жабдықтау қызметтерін кешен-блок модульдері арқылы алатын ауылдық елді мекендердің саны көрсетіледі;</w:t>
      </w:r>
    </w:p>
    <w:p>
      <w:pPr>
        <w:spacing w:after="0"/>
        <w:ind w:left="0"/>
        <w:jc w:val="both"/>
      </w:pPr>
      <w:r>
        <w:rPr>
          <w:rFonts w:ascii="Times New Roman"/>
          <w:b w:val="false"/>
          <w:i w:val="false"/>
          <w:color w:val="000000"/>
          <w:sz w:val="28"/>
        </w:rPr>
        <w:t>
      "Кешенді блок-модульдер белгіленген ауылдық елді мекендерде тұратын халықтың саны" деген 32-бағанда халық кешенді блок-модульдер арқылы қызмет алатын ауылдық елді мекендерде тұратын халықтың саны көрсетіледі;</w:t>
      </w:r>
    </w:p>
    <w:p>
      <w:pPr>
        <w:spacing w:after="0"/>
        <w:ind w:left="0"/>
        <w:jc w:val="both"/>
      </w:pPr>
      <w:r>
        <w:rPr>
          <w:rFonts w:ascii="Times New Roman"/>
          <w:b w:val="false"/>
          <w:i w:val="false"/>
          <w:color w:val="000000"/>
          <w:sz w:val="28"/>
        </w:rPr>
        <w:t>
      "Халықты кешенді блок-модульдерімен қамтамасыз ету, %" деген 33-бағанда кешенді блок-модульдері бар ауылдық елді мекендердегі халықтың үлесі көрсетіледі, 21-бағанның 5-бағанға пайыздық қатынасы ретінде есептеледі;</w:t>
      </w:r>
    </w:p>
    <w:p>
      <w:pPr>
        <w:spacing w:after="0"/>
        <w:ind w:left="0"/>
        <w:jc w:val="both"/>
      </w:pPr>
      <w:r>
        <w:rPr>
          <w:rFonts w:ascii="Times New Roman"/>
          <w:b w:val="false"/>
          <w:i w:val="false"/>
          <w:color w:val="000000"/>
          <w:sz w:val="28"/>
        </w:rPr>
        <w:t>
       "Су тарату пункттері белгіленген ауылдық елді мекендердің саны" деген 34-бағанда халық су тарату пункттері арқылы сумен жабдықтау қызметтерін алатын ауылдық елді мекендердің саны көрсетіледі;</w:t>
      </w:r>
    </w:p>
    <w:p>
      <w:pPr>
        <w:spacing w:after="0"/>
        <w:ind w:left="0"/>
        <w:jc w:val="both"/>
      </w:pPr>
      <w:r>
        <w:rPr>
          <w:rFonts w:ascii="Times New Roman"/>
          <w:b w:val="false"/>
          <w:i w:val="false"/>
          <w:color w:val="000000"/>
          <w:sz w:val="28"/>
        </w:rPr>
        <w:t>
      "Су тарату пункттері белгіленген ауылдық елді мекендерде тұратын халықтың саны" деген 35-бағанда халық су тарату пункттері арқылы қызмет алатын ауылдық елді мекендерде тұратын халықтың саны көрсетіледі;</w:t>
      </w:r>
    </w:p>
    <w:p>
      <w:pPr>
        <w:spacing w:after="0"/>
        <w:ind w:left="0"/>
        <w:jc w:val="both"/>
      </w:pPr>
      <w:r>
        <w:rPr>
          <w:rFonts w:ascii="Times New Roman"/>
          <w:b w:val="false"/>
          <w:i w:val="false"/>
          <w:color w:val="000000"/>
          <w:sz w:val="28"/>
        </w:rPr>
        <w:t>
      "Халықтың су тарату пункттерінің қызметтерімен қамтамасыз етілуі, %" деген 36-бағанда су тарату пункттері бар ауылдық елді мекендердегі халықтың үлесі көрсетіледі, 35-бағанның 9-бағанға пайыздық арақатынасы ретінде есептеледі;</w:t>
      </w:r>
    </w:p>
    <w:p>
      <w:pPr>
        <w:spacing w:after="0"/>
        <w:ind w:left="0"/>
        <w:jc w:val="both"/>
      </w:pPr>
      <w:r>
        <w:rPr>
          <w:rFonts w:ascii="Times New Roman"/>
          <w:b w:val="false"/>
          <w:i w:val="false"/>
          <w:color w:val="000000"/>
          <w:sz w:val="28"/>
        </w:rPr>
        <w:t>
      "Тасымалданатын суы бар ауылдық елді мекендердің саны" деген 37-бағанда тасымалданатын сумен қамтылған ауылдық елді мекендердің саны көрсетіледі;</w:t>
      </w:r>
    </w:p>
    <w:p>
      <w:pPr>
        <w:spacing w:after="0"/>
        <w:ind w:left="0"/>
        <w:jc w:val="both"/>
      </w:pPr>
      <w:r>
        <w:rPr>
          <w:rFonts w:ascii="Times New Roman"/>
          <w:b w:val="false"/>
          <w:i w:val="false"/>
          <w:color w:val="000000"/>
          <w:sz w:val="28"/>
        </w:rPr>
        <w:t>
      "Тасымалданатын суды пайдаланылатын ауылдық елді мекендерде тұратын халықтың саны" деген 38-бағанда тасымалданатын суды пайдаланатын ауылдық елді мекендерде тұратын халықтың саны көрсетіледі;</w:t>
      </w:r>
    </w:p>
    <w:p>
      <w:pPr>
        <w:spacing w:after="0"/>
        <w:ind w:left="0"/>
        <w:jc w:val="both"/>
      </w:pPr>
      <w:r>
        <w:rPr>
          <w:rFonts w:ascii="Times New Roman"/>
          <w:b w:val="false"/>
          <w:i w:val="false"/>
          <w:color w:val="000000"/>
          <w:sz w:val="28"/>
        </w:rPr>
        <w:t>
      "Халықтың тасымалданатын сумен қамтамасыз етілуі, %" деген 39-бағанда тасымалданатын суы арқылы сумен жабдықтау қызметтерін алатын ауылдық елді мекендердегі халықтың үлесі көрсетіледі, 38-бағанның 9-бағанға пайыздық арақатынасы ретінде есептеледі;</w:t>
      </w:r>
    </w:p>
    <w:p>
      <w:pPr>
        <w:spacing w:after="0"/>
        <w:ind w:left="0"/>
        <w:jc w:val="both"/>
      </w:pPr>
      <w:r>
        <w:rPr>
          <w:rFonts w:ascii="Times New Roman"/>
          <w:b w:val="false"/>
          <w:i w:val="false"/>
          <w:color w:val="000000"/>
          <w:sz w:val="28"/>
        </w:rPr>
        <w:t xml:space="preserve">
      "Тұрғындары ұңғымалар мен құдықтардан суды пайдаланатын ауылдық елді мекендердің саны" деген 40-бағанда халық ұңғымалар мен құдықтар арқылы сумен жабдықтау қызметтерін алатын ауылдық елді мекендердің саны көрсетіледі; </w:t>
      </w:r>
    </w:p>
    <w:p>
      <w:pPr>
        <w:spacing w:after="0"/>
        <w:ind w:left="0"/>
        <w:jc w:val="both"/>
      </w:pPr>
      <w:r>
        <w:rPr>
          <w:rFonts w:ascii="Times New Roman"/>
          <w:b w:val="false"/>
          <w:i w:val="false"/>
          <w:color w:val="000000"/>
          <w:sz w:val="28"/>
        </w:rPr>
        <w:t>
      "Ұңғымалар мен құдықтардан су пайдаланылатын ауылдық елді мекендерде тұратын халықтың саны" деген 41-бағанда халық ұңғымалар мен құдықтар арқылы сумен жабдықтау қызметтерін алатын ауылдық елді мекендерде тұратын халықтың саны көрсетіледі;</w:t>
      </w:r>
    </w:p>
    <w:bookmarkStart w:name="z62" w:id="53"/>
    <w:p>
      <w:pPr>
        <w:spacing w:after="0"/>
        <w:ind w:left="0"/>
        <w:jc w:val="both"/>
      </w:pPr>
      <w:r>
        <w:rPr>
          <w:rFonts w:ascii="Times New Roman"/>
          <w:b w:val="false"/>
          <w:i w:val="false"/>
          <w:color w:val="000000"/>
          <w:sz w:val="28"/>
        </w:rPr>
        <w:t>
      "Халықтың ұңғымалармен және құдықтармен қамтамасыз етілуі, %" деген 42-бағанда ұңғымалары мен құдықтары бар ауылдық елді мекендердегі халықтың үлесі көрсетіледі, 41-бағанның 9-бағанға пайыздық қатынасы ретінде есептеледі;</w:t>
      </w:r>
    </w:p>
    <w:bookmarkEnd w:id="53"/>
    <w:bookmarkStart w:name="z63" w:id="54"/>
    <w:p>
      <w:pPr>
        <w:spacing w:after="0"/>
        <w:ind w:left="0"/>
        <w:jc w:val="both"/>
      </w:pPr>
      <w:r>
        <w:rPr>
          <w:rFonts w:ascii="Times New Roman"/>
          <w:b w:val="false"/>
          <w:i w:val="false"/>
          <w:color w:val="000000"/>
          <w:sz w:val="28"/>
        </w:rPr>
        <w:t>
      "Тұрғындары орталықтандырылған сумен жабдықтау құрылысынан, кешенді блок-модульдер мен су тарату пункттері қондырғыларынан бас тартқан ауылдық елді мекендердің саны (бас тарту хаттамаларының болуы)" деген 43-бағанда тұрғындар ұңғымалар мен құдықтарды пайдаланатын ауылдық елді мекендердің саны көрсетіледі, бұл ретте орталықтандырылған сумен жабдықтау құрылысынан, кешенді блок-модульдер мен су тарату пункттер қондырғысынан бас тартады (қосылудан бас тарту бас тарту хаттамасының міндетті болуын көздейді);</w:t>
      </w:r>
    </w:p>
    <w:bookmarkEnd w:id="54"/>
    <w:p>
      <w:pPr>
        <w:spacing w:after="0"/>
        <w:ind w:left="0"/>
        <w:jc w:val="both"/>
      </w:pPr>
      <w:r>
        <w:rPr>
          <w:rFonts w:ascii="Times New Roman"/>
          <w:b w:val="false"/>
          <w:i w:val="false"/>
          <w:color w:val="000000"/>
          <w:sz w:val="28"/>
        </w:rPr>
        <w:t>
      "Орталықтандырылған сумен жабдықтау құрылысынан, кешенді блок- модульдер мен су тарату пункттерінің қондырғысынан бас тартқан халық саны (бас тарту хаттамаларының болуы)" деген 44-бағанда ұңғымалар мен құдықтарды пайдаланатын ауылдық елді мекендерде тұратын халықтың саны көрсетіледі, бұл ретте тұрғындар орталықтандырылған сумен жабдықтау құрылысынан және комплексті блок-модульдер мен су тарату пункттер қондырғысынан бас тартады (қосылудан бас тарту үшін бас тарту хаттамасының міндетті болуын көздейді);</w:t>
      </w:r>
    </w:p>
    <w:p>
      <w:pPr>
        <w:spacing w:after="0"/>
        <w:ind w:left="0"/>
        <w:jc w:val="both"/>
      </w:pPr>
      <w:r>
        <w:rPr>
          <w:rFonts w:ascii="Times New Roman"/>
          <w:b w:val="false"/>
          <w:i w:val="false"/>
          <w:color w:val="000000"/>
          <w:sz w:val="28"/>
        </w:rPr>
        <w:t>
      "Орталықтандырылған сумен жабдықтау құрылысынан, кешенді блок-модульдер мен су тарату пункттері қондырғысынан бас тартқан халықтың үлесі, %" деген 45-бағанда орталықтандырылған сумен жабдықтау құрылысынан, кешенді блок-модульдер мен су тарату пункттері қондырғысынан бас тартатын ауылдық елді мекендердегі халықтың үлесі көрсетіледі, 44-бағанның 9-бағанға пайыздық қатынасы ретінде есептеледі</w:t>
      </w:r>
    </w:p>
    <w:p>
      <w:pPr>
        <w:spacing w:after="0"/>
        <w:ind w:left="0"/>
        <w:jc w:val="both"/>
      </w:pPr>
      <w:r>
        <w:rPr>
          <w:rFonts w:ascii="Times New Roman"/>
          <w:b w:val="false"/>
          <w:i w:val="false"/>
          <w:color w:val="000000"/>
          <w:sz w:val="28"/>
        </w:rPr>
        <w:t>
      "Орталықтандырылған сумен жабдықтау құрылысынан, кешенді блок-модульдер мен су тарату пункттері қондырғысынан бас тартқан ауылдардың үлесі, %" деген 46-бағанда орталықтандырылған сумен жабдықтау құрылысынан, кешенді блок-модульдер мен су тарату пункттері қондырғысынан бас тартатын ауылдық елді мекендердің үлесі көрсетіледі, 43-бағанның 8-бағанға пайыздық қатынасы ретінде есептеледі;</w:t>
      </w:r>
    </w:p>
    <w:p>
      <w:pPr>
        <w:spacing w:after="0"/>
        <w:ind w:left="0"/>
        <w:jc w:val="both"/>
      </w:pPr>
      <w:r>
        <w:rPr>
          <w:rFonts w:ascii="Times New Roman"/>
          <w:b w:val="false"/>
          <w:i w:val="false"/>
          <w:color w:val="000000"/>
          <w:sz w:val="28"/>
        </w:rPr>
        <w:t>
      "Орталықтандырылған су бұрумен қамтылған ауылдық елді мекендердің саны" деген 47-бағанда орталықтандырылған су бұрумен қамтамасыз етілген ауылдық елді мекендердің саны көрсетіледі;</w:t>
      </w:r>
    </w:p>
    <w:p>
      <w:pPr>
        <w:spacing w:after="0"/>
        <w:ind w:left="0"/>
        <w:jc w:val="both"/>
      </w:pPr>
      <w:r>
        <w:rPr>
          <w:rFonts w:ascii="Times New Roman"/>
          <w:b w:val="false"/>
          <w:i w:val="false"/>
          <w:color w:val="000000"/>
          <w:sz w:val="28"/>
        </w:rPr>
        <w:t>
      "Ауылдық елді мекендерде тұратын халықтың саны" деген 48-бағанда орталықтандырылған су бұру бар ауылдық елді мекендерде тұратын халықтың жалпы саны көрсетіледі;</w:t>
      </w:r>
    </w:p>
    <w:p>
      <w:pPr>
        <w:spacing w:after="0"/>
        <w:ind w:left="0"/>
        <w:jc w:val="both"/>
      </w:pPr>
      <w:r>
        <w:rPr>
          <w:rFonts w:ascii="Times New Roman"/>
          <w:b w:val="false"/>
          <w:i w:val="false"/>
          <w:color w:val="000000"/>
          <w:sz w:val="28"/>
        </w:rPr>
        <w:t>
      "Осы ауылдық елді мекендерде тұратын абоненттердің саны" деген 49, 50, 51, 52-бағанда орталықтандырылған су бұруға қосылған (қызмет көрсететін кәсіпорындардың деректері), оның ішінде жеке және заңды тұлғалар (оның ішінде бюджеттік ұйымдар), сондай-ақ бюджеттік ұйымдар үшін ауылдық елді мекендердегі халықтың саны көрсетіледі, табиғи монополиялар субъектілері толтырады;</w:t>
      </w:r>
    </w:p>
    <w:p>
      <w:pPr>
        <w:spacing w:after="0"/>
        <w:ind w:left="0"/>
        <w:jc w:val="both"/>
      </w:pPr>
      <w:r>
        <w:rPr>
          <w:rFonts w:ascii="Times New Roman"/>
          <w:b w:val="false"/>
          <w:i w:val="false"/>
          <w:color w:val="000000"/>
          <w:sz w:val="28"/>
        </w:rPr>
        <w:t>
      "Ауылдық елді мекендердің саны бойынша орталықтандырылған су бұруға қолжетімділік, %" 53-бағанында орталықтандырылған су бұрумен қамтамасыз етілген ауылдық елді мекендердің саны көрсетіледі (қызмет көрсететін кәсіпорындардың деректері), 47-бағанның 8-бағанға пайыздық арақатынасы ретінде есептеледі;</w:t>
      </w:r>
    </w:p>
    <w:p>
      <w:pPr>
        <w:spacing w:after="0"/>
        <w:ind w:left="0"/>
        <w:jc w:val="both"/>
      </w:pPr>
      <w:r>
        <w:rPr>
          <w:rFonts w:ascii="Times New Roman"/>
          <w:b w:val="false"/>
          <w:i w:val="false"/>
          <w:color w:val="000000"/>
          <w:sz w:val="28"/>
        </w:rPr>
        <w:t>
      "Халық саны бойынша орталықтандырылған су бұруға қолжетімділік, %" деген 54-бағанда ауылдық елді мекендердегі орталықтандырылған су бұрумен қамтамасыз етілген халық саны көрсетіледі (қызмет көрсететін кәсіпорындардың деректері), 48-бағанның 9-бағанға пайыздық арақатынасы ретінде есептеледі;</w:t>
      </w:r>
    </w:p>
    <w:p>
      <w:pPr>
        <w:spacing w:after="0"/>
        <w:ind w:left="0"/>
        <w:jc w:val="both"/>
      </w:pPr>
      <w:r>
        <w:rPr>
          <w:rFonts w:ascii="Times New Roman"/>
          <w:b w:val="false"/>
          <w:i w:val="false"/>
          <w:color w:val="000000"/>
          <w:sz w:val="28"/>
        </w:rPr>
        <w:t>
      "Кәріздік тазарту құрылыстардың болуы" деген 55, 56, 57-бағандарда ауылдық елді мекендерде механикалық және биологиялық тазартумен кәріз-тазарту құрылыстарының болуы көрсетіледі, табиғи монополиялар субъектілері толтырады;</w:t>
      </w:r>
    </w:p>
    <w:p>
      <w:pPr>
        <w:spacing w:after="0"/>
        <w:ind w:left="0"/>
        <w:jc w:val="both"/>
      </w:pPr>
      <w:r>
        <w:rPr>
          <w:rFonts w:ascii="Times New Roman"/>
          <w:b w:val="false"/>
          <w:i w:val="false"/>
          <w:color w:val="000000"/>
          <w:sz w:val="28"/>
        </w:rPr>
        <w:t>
      "Кәріздік тазарту құрылыстарының өнімділігі" деген 58-бағанда кәріз-тазарту құрылыстарының жобалық өнімділігі көрсетіледі, табиғи монополиялар субъектілері толтырады;</w:t>
      </w:r>
    </w:p>
    <w:p>
      <w:pPr>
        <w:spacing w:after="0"/>
        <w:ind w:left="0"/>
        <w:jc w:val="both"/>
      </w:pPr>
      <w:r>
        <w:rPr>
          <w:rFonts w:ascii="Times New Roman"/>
          <w:b w:val="false"/>
          <w:i w:val="false"/>
          <w:color w:val="000000"/>
          <w:sz w:val="28"/>
        </w:rPr>
        <w:t>
      "Кәріздік тазарту құрылыстарының тозуы, %" деген 59-бағанда кәріздік тазарту құрылыстарының тозу деңгейі көрсетіледі, мынадай түрде есептеледі: айырмашылық 100% және жыл соңындағы баланстық құны бойынша негізгі қорладрдың болуы/жыл соңындағы бастапқы құны бойынша негізгі қорлардың болуы*100%, табиғи монополиялар субъектілері толтырады;</w:t>
      </w:r>
    </w:p>
    <w:p>
      <w:pPr>
        <w:spacing w:after="0"/>
        <w:ind w:left="0"/>
        <w:jc w:val="both"/>
      </w:pPr>
      <w:r>
        <w:rPr>
          <w:rFonts w:ascii="Times New Roman"/>
          <w:b w:val="false"/>
          <w:i w:val="false"/>
          <w:color w:val="000000"/>
          <w:sz w:val="28"/>
        </w:rPr>
        <w:t>
      "Кәріздік тазарту құрылыстарымен қамтылған халық саны" деген 60-бағанда орталықтандырылған және/немесе құрамдастырылған (орнында тазартумен немесе ассенизаторлық машиналармен сарқынды суларды қабылдаудың ұйымдастырылған пунктеріне (ағызу пунктеріне) ассенизаторлық машиналармен тасымалдау мүмкіндігімен қамтамасыз етілген, жұмыс істеп тұрған кәріздік тазарту құрылыстары бар ауылдық елді мекендергі халық саны көрсетіледі; егер кәріздік тазарту құрылыстар болған жағдайда ұйымдастырылған ағызу пунктері болмаса, онда тазартумен қамту орталықтандырылған су бұруға қосылған үлеске тең қабылданады;</w:t>
      </w:r>
    </w:p>
    <w:bookmarkStart w:name="z64" w:id="55"/>
    <w:p>
      <w:pPr>
        <w:spacing w:after="0"/>
        <w:ind w:left="0"/>
        <w:jc w:val="both"/>
      </w:pPr>
      <w:r>
        <w:rPr>
          <w:rFonts w:ascii="Times New Roman"/>
          <w:b w:val="false"/>
          <w:i w:val="false"/>
          <w:color w:val="000000"/>
          <w:sz w:val="28"/>
        </w:rPr>
        <w:t>
      "Халықтың тазартылған сарқынды сулармен қамтылуы, %" деген 61-бағанда ауылдық елді мекендерде сарқынды суларды тазартумен қамтылған халықтың үлесі көрсетіледі, ауылдық елді мекендерде тұратын халық санының қолданыстағы кәріздік тазарту құрылыстарымен ауылдық елді мекендерде тұратын тұрғындардың жалпы санына пайыздық арақатынасы ретінде есептеледі;</w:t>
      </w:r>
    </w:p>
    <w:bookmarkEnd w:id="55"/>
    <w:bookmarkStart w:name="z65" w:id="56"/>
    <w:p>
      <w:pPr>
        <w:spacing w:after="0"/>
        <w:ind w:left="0"/>
        <w:jc w:val="both"/>
      </w:pPr>
      <w:r>
        <w:rPr>
          <w:rFonts w:ascii="Times New Roman"/>
          <w:b w:val="false"/>
          <w:i w:val="false"/>
          <w:color w:val="000000"/>
          <w:sz w:val="28"/>
        </w:rPr>
        <w:t>
      "Іс жүзінде кәріз-тазарту құрылыстарына сарқынды сулар келіп түсті (мың м3)" деген 62, 63, 64, 65, 66-бағандарда кәріздік тазарту құрылыстарына келіп түскен сарқынды сулар саны, оның ішінде І, ІІ, ІІІ және IV тоқсандар бөлінісінде көрсетіледі, табиғи монополиялар субъектілері толтырады;</w:t>
      </w:r>
    </w:p>
    <w:bookmarkEnd w:id="56"/>
    <w:bookmarkStart w:name="z66" w:id="57"/>
    <w:p>
      <w:pPr>
        <w:spacing w:after="0"/>
        <w:ind w:left="0"/>
        <w:jc w:val="both"/>
      </w:pPr>
      <w:r>
        <w:rPr>
          <w:rFonts w:ascii="Times New Roman"/>
          <w:b w:val="false"/>
          <w:i w:val="false"/>
          <w:color w:val="000000"/>
          <w:sz w:val="28"/>
        </w:rPr>
        <w:t>
      "Есепті кезеңдегі меншікті зертханалық мониторинг бойынша нормативтік тазартуға сәйкес келетін сарқынды сулардың көлемі (мың м3)" деген 67-бағанда бір жыл ішіндегі ішкі зертханалық мониторинг процесінде негізгі көрсеткіштер бойынша шекті рұқсат етілген концентрацияға сәйкес келетін сарқынды сулардың көлемі көрсетіледі (өлшенген заттар, толық оттегінің биохимиялық тұтынуы, оттегінің химиялық тұтынуы, аммоний азоты, нитрат азоты, нитрит азоты, фосфор фосфаттары, мұнай өнімдері) (зертхана журналдарына сәйкес), табиғи монополиялар субъектілері толтырады;</w:t>
      </w:r>
    </w:p>
    <w:bookmarkEnd w:id="57"/>
    <w:bookmarkStart w:name="z67" w:id="58"/>
    <w:p>
      <w:pPr>
        <w:spacing w:after="0"/>
        <w:ind w:left="0"/>
        <w:jc w:val="both"/>
      </w:pPr>
      <w:r>
        <w:rPr>
          <w:rFonts w:ascii="Times New Roman"/>
          <w:b w:val="false"/>
          <w:i w:val="false"/>
          <w:color w:val="000000"/>
          <w:sz w:val="28"/>
        </w:rPr>
        <w:t>
      "Нормативтік тазартылған судың деңгейі, %" деген 68-бағанда тазарту құрылыстарында тазартудан өткен нормативтік тазартылған су көлемінің үлесі көрсетіледі, есеп тазарту құрылыстары арқылы өткізілген сарқынды сулардың көлеміне қарай жүзеге асырылады, табиғи монополиялар субъектілері толтырады;</w:t>
      </w:r>
    </w:p>
    <w:bookmarkEnd w:id="58"/>
    <w:p>
      <w:pPr>
        <w:spacing w:after="0"/>
        <w:ind w:left="0"/>
        <w:jc w:val="both"/>
      </w:pPr>
      <w:r>
        <w:rPr>
          <w:rFonts w:ascii="Times New Roman"/>
          <w:b w:val="false"/>
          <w:i w:val="false"/>
          <w:color w:val="000000"/>
          <w:sz w:val="28"/>
        </w:rPr>
        <w:t>
      "Ауылдық елді мекендердің саны" деген 69-бағанда су бұру орталықтандырылмаған су бұру жүйесінен жүзеге асырылатын елді мекендердің саны көрсетіледі;</w:t>
      </w:r>
    </w:p>
    <w:p>
      <w:pPr>
        <w:spacing w:after="0"/>
        <w:ind w:left="0"/>
        <w:jc w:val="both"/>
      </w:pPr>
      <w:r>
        <w:rPr>
          <w:rFonts w:ascii="Times New Roman"/>
          <w:b w:val="false"/>
          <w:i w:val="false"/>
          <w:color w:val="000000"/>
          <w:sz w:val="28"/>
        </w:rPr>
        <w:t>
      "Осы ауылдық елді мекендерде тұратын халықтың саны" деген 70-бағанда орталықтандырылмаған су бұруы бар ауылдық елді мекендерде тұратын халықтың жалпы саны көрсетіледі;</w:t>
      </w:r>
    </w:p>
    <w:bookmarkStart w:name="z68" w:id="59"/>
    <w:p>
      <w:pPr>
        <w:spacing w:after="0"/>
        <w:ind w:left="0"/>
        <w:jc w:val="both"/>
      </w:pPr>
      <w:r>
        <w:rPr>
          <w:rFonts w:ascii="Times New Roman"/>
          <w:b w:val="false"/>
          <w:i w:val="false"/>
          <w:color w:val="000000"/>
          <w:sz w:val="28"/>
        </w:rPr>
        <w:t>
      "Сумен жабдықтау және су бұру тарифтерінің деңгейі" деген 71, 72, 73, 74, 75, 76, 77, 78-бағандарда мынадай тарифтер көрсетіледі: жеке және заңды тұлғалар (оның ішінде бюджеттік ұйымдар) үшін орташа, сондай-ақ сумен жабдықтау және су бұру қызметтері бюджеттік ұйымдарға арналған тарифтер, табиғи монополиялар субъектілері толтырады;</w:t>
      </w:r>
    </w:p>
    <w:bookmarkEnd w:id="59"/>
    <w:bookmarkStart w:name="z69" w:id="60"/>
    <w:p>
      <w:pPr>
        <w:spacing w:after="0"/>
        <w:ind w:left="0"/>
        <w:jc w:val="both"/>
      </w:pPr>
      <w:r>
        <w:rPr>
          <w:rFonts w:ascii="Times New Roman"/>
          <w:b w:val="false"/>
          <w:i w:val="false"/>
          <w:color w:val="000000"/>
          <w:sz w:val="28"/>
        </w:rPr>
        <w:t>
      "Есепті жылдың соңындағы жағдай бойынша су құбыры желілерінің жалпы ұзындығы, км" деген 79, 80-бағандарда су құбыры желілерінің жалпы ұзындығы және есепті кезеңнің соңындағы жағдай бойынша тозған сумен жабдықтау желілерінің ұзындығы көрсетіледі, табиғи монополиялар субъектілері толтырады;</w:t>
      </w:r>
    </w:p>
    <w:bookmarkEnd w:id="60"/>
    <w:bookmarkStart w:name="z70" w:id="61"/>
    <w:p>
      <w:pPr>
        <w:spacing w:after="0"/>
        <w:ind w:left="0"/>
        <w:jc w:val="both"/>
      </w:pPr>
      <w:r>
        <w:rPr>
          <w:rFonts w:ascii="Times New Roman"/>
          <w:b w:val="false"/>
          <w:i w:val="false"/>
          <w:color w:val="000000"/>
          <w:sz w:val="28"/>
        </w:rPr>
        <w:t>
      "Тозу, %" 81-бағанында су құбыры желілерінің тозу деңгейі көрсетіледі, келесідей есептелінеді: тозған су құбыр желілері желілердің жалпы ұзындығына қатынасы ретінде *100%;</w:t>
      </w:r>
    </w:p>
    <w:bookmarkEnd w:id="61"/>
    <w:p>
      <w:pPr>
        <w:spacing w:after="0"/>
        <w:ind w:left="0"/>
        <w:jc w:val="both"/>
      </w:pPr>
      <w:r>
        <w:rPr>
          <w:rFonts w:ascii="Times New Roman"/>
          <w:b w:val="false"/>
          <w:i w:val="false"/>
          <w:color w:val="000000"/>
          <w:sz w:val="28"/>
        </w:rPr>
        <w:t>
      "Оның ішінде табиғи монополиялар субъектілері қызмет көрсететін, километр" деген 82-бағанда табиғи монополиялар субъектілері қызмет көрсететін су құбыры желілерінің ұзындығы көрсетіледі (есепті жылдың соңындағы жағдай бойынша);</w:t>
      </w:r>
    </w:p>
    <w:p>
      <w:pPr>
        <w:spacing w:after="0"/>
        <w:ind w:left="0"/>
        <w:jc w:val="both"/>
      </w:pPr>
      <w:r>
        <w:rPr>
          <w:rFonts w:ascii="Times New Roman"/>
          <w:b w:val="false"/>
          <w:i w:val="false"/>
          <w:color w:val="000000"/>
          <w:sz w:val="28"/>
        </w:rPr>
        <w:t>
      "Оның ішінде өзгелері (пайдалануға беру актісінсіз жұмыс істейтіндер, табиғи монополиялар субъектілеріне сенімгерлік басқаруға берілмеген, иесiз), километр" деген 83-бағанда пайдалануға беру актісінсіз жұмыс істейтіндер, табиғи монополиялар субъектілеріне сенімгерлік басқаруға берілмеген, иесiз су құбыры желілерінің ұзындығы көрсетіледі (есепті жылдың соңындағы жағдай бойынша);</w:t>
      </w:r>
    </w:p>
    <w:bookmarkStart w:name="z71" w:id="62"/>
    <w:p>
      <w:pPr>
        <w:spacing w:after="0"/>
        <w:ind w:left="0"/>
        <w:jc w:val="both"/>
      </w:pPr>
      <w:r>
        <w:rPr>
          <w:rFonts w:ascii="Times New Roman"/>
          <w:b w:val="false"/>
          <w:i w:val="false"/>
          <w:color w:val="000000"/>
          <w:sz w:val="28"/>
        </w:rPr>
        <w:t>
      "Есепті жылдың соңындағы жағдай бойынша кәріз желілерінің жалпы ұзындығы, км" деген 84, 85-бағандарда есепті кезеңнің соңындағы жағдай бойынша кәріз желілерінің жалпы ұзындығы және тозған кәріз желілерінің ұзындығы көрсетіледі, табиғи монополиялар субъектілері толтырады;</w:t>
      </w:r>
    </w:p>
    <w:bookmarkEnd w:id="62"/>
    <w:bookmarkStart w:name="z72" w:id="63"/>
    <w:p>
      <w:pPr>
        <w:spacing w:after="0"/>
        <w:ind w:left="0"/>
        <w:jc w:val="both"/>
      </w:pPr>
      <w:r>
        <w:rPr>
          <w:rFonts w:ascii="Times New Roman"/>
          <w:b w:val="false"/>
          <w:i w:val="false"/>
          <w:color w:val="000000"/>
          <w:sz w:val="28"/>
        </w:rPr>
        <w:t>
      "Тозу, %" 86-бағанында кәріз желілерінің тозу деңгейі көрсетіледі, келесідей есептелінеді: тозған желілердің су құбыры желілерінің жалпы ұзындығына қатынасы ретінде *100%, табиғи монополиялар субъектілері толтырады;</w:t>
      </w:r>
    </w:p>
    <w:bookmarkEnd w:id="63"/>
    <w:bookmarkStart w:name="z73" w:id="64"/>
    <w:p>
      <w:pPr>
        <w:spacing w:after="0"/>
        <w:ind w:left="0"/>
        <w:jc w:val="both"/>
      </w:pPr>
      <w:r>
        <w:rPr>
          <w:rFonts w:ascii="Times New Roman"/>
          <w:b w:val="false"/>
          <w:i w:val="false"/>
          <w:color w:val="000000"/>
          <w:sz w:val="28"/>
        </w:rPr>
        <w:t xml:space="preserve">
      "Оның ішінде табиғи монополиялар субъектілері қызмет көрсететін, километр" деген 87-бағанда табиғи монополиялар субъектілері қызмет көрсететін кәріз желілерінің ұзындығы көрсетіледі (есепті жылдың соңындағы жағдай бойынша); </w:t>
      </w:r>
    </w:p>
    <w:bookmarkEnd w:id="64"/>
    <w:bookmarkStart w:name="z74" w:id="65"/>
    <w:p>
      <w:pPr>
        <w:spacing w:after="0"/>
        <w:ind w:left="0"/>
        <w:jc w:val="both"/>
      </w:pPr>
      <w:r>
        <w:rPr>
          <w:rFonts w:ascii="Times New Roman"/>
          <w:b w:val="false"/>
          <w:i w:val="false"/>
          <w:color w:val="000000"/>
          <w:sz w:val="28"/>
        </w:rPr>
        <w:t>
      "Оның ішінде өзгелері (пайдалануға беру актісінсіз жұмыс істейтіндер, табиғи монополиялар субъектілеріне сенімгерлік басқаруға берілмеген, иесiз), километр" деген 88-бағанда пайдалануға беру актісінсіз жұмыс істейтіндер, табиғи монополиялар субъектілеріне сенімгерлік басқаруға берілмеген, иесiз кәріз желілерінің ұзындығы көрсетіледі (есепті жылдың соңындағы жағдай бойынша);</w:t>
      </w:r>
    </w:p>
    <w:bookmarkEnd w:id="65"/>
    <w:bookmarkStart w:name="z75" w:id="66"/>
    <w:p>
      <w:pPr>
        <w:spacing w:after="0"/>
        <w:ind w:left="0"/>
        <w:jc w:val="both"/>
      </w:pPr>
      <w:r>
        <w:rPr>
          <w:rFonts w:ascii="Times New Roman"/>
          <w:b w:val="false"/>
          <w:i w:val="false"/>
          <w:color w:val="000000"/>
          <w:sz w:val="28"/>
        </w:rPr>
        <w:t>
      "Есепті жылда салынған желілердің ұзындығы, км" деген 89, 90-бағандарында есепті кезеңде Тұрғын үй-коммуналдық инфрақұрылымды дамытудың 2023-2029 жылдарға арналған тұжырымдамасы шеңберінде салынған сумен жабдықтау және су бұру желілерінің ұзындығы көрсетіледі, табиғи монополиялар субъектілері толтырады;</w:t>
      </w:r>
    </w:p>
    <w:bookmarkEnd w:id="66"/>
    <w:bookmarkStart w:name="z76" w:id="67"/>
    <w:p>
      <w:pPr>
        <w:spacing w:after="0"/>
        <w:ind w:left="0"/>
        <w:jc w:val="both"/>
      </w:pPr>
      <w:r>
        <w:rPr>
          <w:rFonts w:ascii="Times New Roman"/>
          <w:b w:val="false"/>
          <w:i w:val="false"/>
          <w:color w:val="000000"/>
          <w:sz w:val="28"/>
        </w:rPr>
        <w:t>
      "Есепті жылда реконструкцияланған желілердің ұзындығы, км" деген 91, 92-бағандарда есепті кезеңде Тұрғын үй-коммуналдық инфрақұрылымды дамытудың 2023-2029 жылдарға арналған тұжырымдамасы шеңберінде сумен жабдықтау және су бұру желілерінің реконструкцияланған ұзындығы көрсетіледі, табиғи монополиялар субъектілері толтырады;</w:t>
      </w:r>
    </w:p>
    <w:bookmarkEnd w:id="67"/>
    <w:bookmarkStart w:name="z77" w:id="68"/>
    <w:p>
      <w:pPr>
        <w:spacing w:after="0"/>
        <w:ind w:left="0"/>
        <w:jc w:val="both"/>
      </w:pPr>
      <w:r>
        <w:rPr>
          <w:rFonts w:ascii="Times New Roman"/>
          <w:b w:val="false"/>
          <w:i w:val="false"/>
          <w:color w:val="000000"/>
          <w:sz w:val="28"/>
        </w:rPr>
        <w:t>
      "Есепті жылы жөнделген (ағымдағы/күрделі жөндеу) желілердің ұзындығы, км" деген 93, 94-бағандарда есепті кезеңде жөнделген сумен жабдықтау және су бұру желілерінің ұзындығы көрсетіледі, табиғи монополиялар субъектілері толтырады.</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