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0ccf" w14:textId="edc0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"Радиотелефон байланысында пайдаланылатын ағылшын тілін меңгеру деңгейін айқындауға арналған тест қағидаларын бекіту туралы" Қазақстан Республикасы Көлік және коммуникация министрінің 2013 жылғы 25 қыркүйектегі № 748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Көлік министрінің 2025 жылғы 16 шiлдедегi № 220 бұйрығы. Қазақстан Республикасының Әділет министрлігінде 2025 жылғы 21 шiлдеде № 36485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"Радиотелефон байланысында пайдаланылатын ағылшын тілін меңгеру деңгейін айқындауға арналған тест қағидаларын бекіту туралы" Қазақстан Республикасы Көлік және коммуникация министрінің 2013 жылғы 25 қыркүйектегі № 748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8783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15-1) тармақшасына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Радиотелефон байланысында пайдаланылатын ағылшын тілін меңгеру деңгейін айқындауға арналған тест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 Ағылшын тілін меңгеру деңгейін бағалау (тестілеу) "Авиациялық персоналға куәлік беру" Халықаралық азаматтық авиация конвенциясына 1-қосымшаның Халықаралық стандартының (1.2.9.4-бөлім, 1-тарау) 1-үстемесінде және "А" толықтыруында баяндалған, радиотелефон байланысында қолданылатын ағылшын тілін меңгеруге қойылатын талаптарға сәйкес жүргізіледі. Тестілеу нәтижелері бойынша тиісті Куәлікке арнайы белгісі енгізіледі.</w:t>
      </w:r>
    </w:p>
    <w:bookmarkEnd w:id="4"/>
    <w:bookmarkStart w:name="z8" w:id="5"/>
    <w:p>
      <w:pPr>
        <w:spacing w:after="0"/>
        <w:ind w:left="0"/>
        <w:jc w:val="both"/>
      </w:pPr>
      <w:r>
        <w:rPr>
          <w:rFonts w:ascii="Times New Roman"/>
          <w:b w:val="false"/>
          <w:i w:val="false"/>
          <w:color w:val="000000"/>
          <w:sz w:val="28"/>
        </w:rPr>
        <w:t>
      Тілді меңгеру деңгейінің шкаласы осы Қағидалардың 1-қосымшасында келтірілген.";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"10. ИКАО-ның тілдік білімін бағалау шкаласы бойынша жалпы және авиациялық ағылшын тілін меңгеру деңгейі туралы арнайы белгі алу мақсатында Қазақстан Республикасының Азаматтық авиация саласындағы уәкілетті ұйымы (бұдан әрі – уәкілетті ұйым) мақұлдаған тестті (тестілеу жүйесін) таңдауды кандидат дербес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"22. Сертификатта міндетті түрде ИКАО шкаласының әрбір бағаланатын элементі бойынша нәтижелер, қорытынды нәтиже, тестілеуді өткізу күні, сертификат нөмірі, фото мен жеке деректері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"29. Рейтерлер (бағалаушылар) және емтихан алушылар (тест алушылар) тестіленушілердің (үміткерлердің) жақын туыстары болмауға тиіс.";</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"31. Емтихан алушыны (тест алушыны) рейтер (бағалаушы) ретінде пайдалануға рұқсат етіледі, бұл Нұсқауда міндетті түрде көрсетіледі. Бұл ретте маман емтихан алушыларға да (тест алушыларға), рейтерлерге де (бағалаушыларға) қойылатын біліктілік талаптарына сәйкес емтихан алушы-рейтер деп аталады.</w:t>
      </w:r>
    </w:p>
    <w:bookmarkEnd w:id="9"/>
    <w:bookmarkStart w:name="z18" w:id="10"/>
    <w:p>
      <w:pPr>
        <w:spacing w:after="0"/>
        <w:ind w:left="0"/>
        <w:jc w:val="both"/>
      </w:pPr>
      <w:r>
        <w:rPr>
          <w:rFonts w:ascii="Times New Roman"/>
          <w:b w:val="false"/>
          <w:i w:val="false"/>
          <w:color w:val="000000"/>
          <w:sz w:val="28"/>
        </w:rPr>
        <w:t>
      Бағалау жүргізу процесінде емтихан алушы ( тест алушыны) бір кандидат үшін рейтер (бағалаушы) функцияларын жүзеге асырмайды.";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"36. Тестілеу электрондық ақпарат жеткізгіштерде цифрлық форматта тестілеу жүйесінің талаптарына сәйкес жазылады.";</w:t>
      </w:r>
    </w:p>
    <w:bookmarkEnd w:id="11"/>
    <w:bookmarkStart w:name="z21" w:id="12"/>
    <w:p>
      <w:pPr>
        <w:spacing w:after="0"/>
        <w:ind w:left="0"/>
        <w:jc w:val="both"/>
      </w:pPr>
      <w:r>
        <w:rPr>
          <w:rFonts w:ascii="Times New Roman"/>
          <w:b w:val="false"/>
          <w:i w:val="false"/>
          <w:color w:val="000000"/>
          <w:sz w:val="28"/>
        </w:rPr>
        <w:t>
      42-тармақ алып тасталсын;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"60. Апелляция оны тіркеген сәттен бастап 10 жұмыс күнінен аспайтын мерзімде қарастырылады.";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"63. Апелляция нәтижесі тестіленушіге (үміткерге) тестілеу жүйесінің рәсімдеріне сәйкес 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алып тасталсын;</w:t>
      </w:r>
    </w:p>
    <w:bookmarkStart w:name="z27"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1-қосымшамен толықтырылсын.</w:t>
      </w:r>
    </w:p>
    <w:bookmarkEnd w:id="15"/>
    <w:bookmarkStart w:name="z28" w:id="16"/>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16"/>
    <w:bookmarkStart w:name="z29"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30" w:id="18"/>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Көлік министрлігінің интернет-ресурсында орналастыруды қамтамасыз етсін.</w:t>
      </w:r>
    </w:p>
    <w:bookmarkEnd w:id="18"/>
    <w:bookmarkStart w:name="z31"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9"/>
    <w:bookmarkStart w:name="z32"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w:t>
            </w:r>
            <w:r>
              <w:br/>
            </w:r>
            <w:r>
              <w:rPr>
                <w:rFonts w:ascii="Times New Roman"/>
                <w:b w:val="false"/>
                <w:i w:val="false"/>
                <w:color w:val="000000"/>
                <w:sz w:val="20"/>
              </w:rPr>
              <w:t>2025 жылғы 16 шілдедегі</w:t>
            </w:r>
            <w:r>
              <w:br/>
            </w:r>
            <w:r>
              <w:rPr>
                <w:rFonts w:ascii="Times New Roman"/>
                <w:b w:val="false"/>
                <w:i w:val="false"/>
                <w:color w:val="000000"/>
                <w:sz w:val="20"/>
              </w:rPr>
              <w:t xml:space="preserve">№ 220 бұйрығына </w:t>
            </w:r>
            <w:r>
              <w:br/>
            </w:r>
            <w:r>
              <w:rPr>
                <w:rFonts w:ascii="Times New Roman"/>
                <w:b w:val="false"/>
                <w:i w:val="false"/>
                <w:color w:val="000000"/>
                <w:sz w:val="20"/>
              </w:rPr>
              <w:t>1-қосымша</w:t>
            </w:r>
            <w:r>
              <w:br/>
            </w:r>
            <w:r>
              <w:rPr>
                <w:rFonts w:ascii="Times New Roman"/>
                <w:b w:val="false"/>
                <w:i w:val="false"/>
                <w:color w:val="000000"/>
                <w:sz w:val="20"/>
              </w:rPr>
              <w:t>Радиотелефон байланысында</w:t>
            </w:r>
            <w:r>
              <w:br/>
            </w:r>
            <w:r>
              <w:rPr>
                <w:rFonts w:ascii="Times New Roman"/>
                <w:b w:val="false"/>
                <w:i w:val="false"/>
                <w:color w:val="000000"/>
                <w:sz w:val="20"/>
              </w:rPr>
              <w:t>қолданылатын ағылшын тілін</w:t>
            </w:r>
            <w:r>
              <w:br/>
            </w:r>
            <w:r>
              <w:rPr>
                <w:rFonts w:ascii="Times New Roman"/>
                <w:b w:val="false"/>
                <w:i w:val="false"/>
                <w:color w:val="000000"/>
                <w:sz w:val="20"/>
              </w:rPr>
              <w:t>меңгеру деңгейін анықтауға</w:t>
            </w:r>
            <w:r>
              <w:br/>
            </w:r>
            <w:r>
              <w:rPr>
                <w:rFonts w:ascii="Times New Roman"/>
                <w:b w:val="false"/>
                <w:i w:val="false"/>
                <w:color w:val="000000"/>
                <w:sz w:val="20"/>
              </w:rPr>
              <w:t>арналған тестілеу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Нысаны</w:t>
            </w:r>
          </w:p>
        </w:tc>
      </w:tr>
    </w:tbl>
    <w:bookmarkStart w:name="z36" w:id="21"/>
    <w:p>
      <w:pPr>
        <w:spacing w:after="0"/>
        <w:ind w:left="0"/>
        <w:jc w:val="left"/>
      </w:pPr>
      <w:r>
        <w:rPr>
          <w:rFonts w:ascii="Times New Roman"/>
          <w:b/>
          <w:i w:val="false"/>
          <w:color w:val="000000"/>
        </w:rPr>
        <w:t xml:space="preserve"> Тілді меңгеру деңгейін бағалау шкаласы</w:t>
      </w:r>
    </w:p>
    <w:bookmarkEnd w:id="21"/>
    <w:bookmarkStart w:name="z37" w:id="22"/>
    <w:p>
      <w:pPr>
        <w:spacing w:after="0"/>
        <w:ind w:left="0"/>
        <w:jc w:val="both"/>
      </w:pPr>
      <w:r>
        <w:rPr>
          <w:rFonts w:ascii="Times New Roman"/>
          <w:b w:val="false"/>
          <w:i w:val="false"/>
          <w:color w:val="000000"/>
          <w:sz w:val="28"/>
        </w:rPr>
        <w:t>
      1. Кәсіби, жоғары және жұмыс деңгейлері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Деңгей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Айтылуыдиалект және / немесе екпін авиациялық қауымдаст</w:t>
            </w:r>
            <w:r>
              <w:rPr>
                <w:rFonts w:ascii="Times New Roman"/>
                <w:b/>
                <w:i w:val="false"/>
                <w:color w:val="000000"/>
                <w:sz w:val="20"/>
              </w:rPr>
              <w:t>ық үшін түсін</w:t>
            </w:r>
            <w:r>
              <w:rPr>
                <w:rFonts w:ascii="Times New Roman"/>
                <w:b/>
                <w:i w:val="false"/>
                <w:color w:val="000000"/>
                <w:sz w:val="20"/>
              </w:rPr>
              <w:t>ікті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Конструкция</w:t>
            </w:r>
          </w:p>
          <w:p>
            <w:pPr>
              <w:spacing w:after="20"/>
              <w:ind w:left="20"/>
              <w:jc w:val="both"/>
            </w:pPr>
            <w:r>
              <w:rPr>
                <w:rFonts w:ascii="Times New Roman"/>
                <w:b w:val="false"/>
                <w:i w:val="false"/>
                <w:color w:val="000000"/>
                <w:sz w:val="20"/>
              </w:rPr>
              <w:t>
</w:t>
            </w:r>
            <w:r>
              <w:rPr>
                <w:rFonts w:ascii="Times New Roman"/>
                <w:b/>
                <w:i w:val="false"/>
                <w:color w:val="000000"/>
                <w:sz w:val="20"/>
              </w:rPr>
              <w:t>тиісті грамматикалық құрылымдар мен сөйлемдерді</w:t>
            </w:r>
            <w:r>
              <w:rPr>
                <w:rFonts w:ascii="Times New Roman"/>
                <w:b/>
                <w:i w:val="false"/>
                <w:color w:val="000000"/>
                <w:sz w:val="20"/>
              </w:rPr>
              <w:t>ң</w:t>
            </w:r>
            <w:r>
              <w:rPr>
                <w:rFonts w:ascii="Times New Roman"/>
                <w:b/>
                <w:i w:val="false"/>
                <w:color w:val="000000"/>
                <w:sz w:val="20"/>
              </w:rPr>
              <w:t xml:space="preserve"> құрылымы белгілі бір тапсырмаға сәйкес келетін лингвистикалық функциялармен анықталады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Сөздік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 сөйлеу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деңгей</w:t>
            </w:r>
          </w:p>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Айтылу, екпін, ритм және интонация, ана тілінің немесе аймақтық ерекшеліктердің ықтимал әсеріне қарамастан, түсінуге ешқашан кедергі болмайды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күрделі грамматикалық құрылымдар мен сөйлемдердің құрылымы үнемі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қоры және оны дұрыс пайдалану таныс және бейтаныс тақырыптардың кең ауқымында тиімді қарым-қатынас жасау үшін жеткілікті. Сөздік қоры идиоматикалық, нюанстарға бай және стилистикалық тұрғыдан боялған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бойы табиғи және қиындықсыз сөйлей алады. Сөйлеуді стилистикалық жағынан әртараптандырады, мысалы, жеке сәттерді атап өту үшін. Сөйлеудің құрылымдық элементтері мен байламдарын дұрыс және оңай қолданады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дерлік жағдайларда, соның ішінде лингвистикалық және мәдени ерекшеліктері сенімді түсіну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жағдайларда оңай байланысады. Ауызша белгілер мен сөйлеу емес белгілерді қабылдайды және оларға тиісті түрде жауап береді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деңгей</w:t>
            </w:r>
          </w:p>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Айтылу, екпін, ритм және интонация, ана тілінің немесе аймақтық ерекшеліктердің әсеріне қарамастан, түсінуге сирек кедергі келтіреді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грамматикалық құрылымдар мен сөйлемдердің құрылымы үнемі сақталады. Күрделі конструкцияларды қолдануға тырысу, бірақ кейде мағынаны бұрмалайтын қателіктермен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қоры және оны дұрыс пайдалану жалпы, нақты және жұмысқа байланысты тақырыптар бойынша тиімді қарым-қатынас жасау үшін жеткілікті.</w:t>
            </w:r>
          </w:p>
          <w:p>
            <w:pPr>
              <w:spacing w:after="20"/>
              <w:ind w:left="20"/>
              <w:jc w:val="both"/>
            </w:pPr>
            <w:r>
              <w:rPr>
                <w:rFonts w:ascii="Times New Roman"/>
                <w:b w:val="false"/>
                <w:i w:val="false"/>
                <w:color w:val="000000"/>
                <w:sz w:val="20"/>
              </w:rPr>
              <w:t>
Парафразалар сенімді және дұрыс қолданылады. Сөздік қоры кейде идиоматикалық болып табылады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тақырыптар бойынша ұзақ уақыт бойы салыстырмалы түрде оңай сөйлей алады, бірақ сөйлеуді стилистикалық жағынан әртараптандырмауы мүмкін. Дұрыс құрылымдық элементтер мен байламдарды қолдана 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нақты және жұмысқа байланысты тақырыптарды дәл түсіну және сөйлеушінің лингвистикалық немесе ситуациялық қиындықтары болған кезде немесе оқиғалардың күтпеген бұрылысы кезінде толық түсіну. Әр түрлі сөйлеу вариацияларын (диалект және/немесе екпін) немесе стилистикалық деңгейлерді қабылдауға қабілетті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тиісті және ақпараттық жауап береді. "Сөйлеуші – тыңдаушы" диалогын тиімді қолдайды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деңгейі</w:t>
            </w:r>
          </w:p>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немесе аймақтық ерекшеліктер айтылуына, екпінге, ритмге және интонацияға әсер етеді, бірақ кейбір жағдайларда ғана түсінуге кедергі келтіреді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грамматикалық құрылымдар мен сөйлемдердің құрылымы шебер және әдетте саналы түрде қолданылады. Қателіктер, әсіресе ерекше немесе күтпеген жағдайларда болуы мүмкін, бірақ олар мағынасына сирек әсер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қоры және оны дұрыс пайдалану, әдетте, жалпы, нақты және жұмысқа байланысты тақырыптар бойынша тиімді қарым-қатынас жасау үшін жеткілікті. Ерекше немесе күтпеген жағдайларда жеткілікті сөздік қоры болмаған кезде парафразалар жиі қолданылуы мүмкін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Сөйлесуді белгілі бір уақыт ішінде тиісті қарқынмен қолдайды. Кейде стандартты бұрылыстарды немесе жатталған тілдік мөртабандарды қолданудан еркін алмасуға көшу кезінде еркін сөйлеу бұзылады, бірақ бұл тиімді қарым-қатынасқа кедергі болмайды. Шектеулі көлемде ол эмфатикалық элементтер мен байламдарды қолдана алады. "Паразиттік сөздер" түсінуге кедергі келтірмейді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акцент немесе вариация халықаралық пайдаланушылар қауымдастығы үшін жеткілікті түсінікті болған кезде жалпы, нақты және жұмысқа байланысты тақырыптарды дұрыс түсіну. Егер сөйлеушінің лингвистикалық немесе ситуациялық қиындықтары болса немесе оқиғалардың күтпеген бұрылысы болса мағынасы онша түсінікті болмауы немесе нақтылауды қажет етуі мүмкін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әдетте дереу, тиісті және ақпараттық жауап береді. Оқиғалардың күтпеген бұрылысында да алмасуды бастайды және қолдайды. Тексеру, растау немесе нақтылау арқылы анық түсінбеушілікті дұрыс жояды</w:t>
            </w:r>
          </w:p>
        </w:tc>
      </w:tr>
    </w:tbl>
    <w:bookmarkStart w:name="z38" w:id="23"/>
    <w:p>
      <w:pPr>
        <w:spacing w:after="0"/>
        <w:ind w:left="0"/>
        <w:jc w:val="both"/>
      </w:pPr>
      <w:r>
        <w:rPr>
          <w:rFonts w:ascii="Times New Roman"/>
          <w:b w:val="false"/>
          <w:i w:val="false"/>
          <w:color w:val="000000"/>
          <w:sz w:val="28"/>
        </w:rPr>
        <w:t>
      2. Жұмыс деңгейінен төмен деңгей, бастапқы деңгей және бастапқы деңгейден төмен деңгей</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Деңгей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Айтылуы </w:t>
            </w:r>
            <w:r>
              <w:rPr>
                <w:rFonts w:ascii="Times New Roman"/>
                <w:b/>
                <w:i w:val="false"/>
                <w:color w:val="000000"/>
                <w:sz w:val="20"/>
              </w:rPr>
              <w:t>диалект және / немесе екпін авиациялық қауымдастық үшін түсінікті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Конструкция </w:t>
            </w:r>
            <w:r>
              <w:rPr>
                <w:rFonts w:ascii="Times New Roman"/>
                <w:b/>
                <w:i w:val="false"/>
                <w:color w:val="000000"/>
                <w:sz w:val="20"/>
              </w:rPr>
              <w:t>тиісті грамматикалық құрылымдар мен сөйлемдердің құрылымы белгілі бір тапсырмаға сәйке</w:t>
            </w:r>
            <w:r>
              <w:rPr>
                <w:rFonts w:ascii="Times New Roman"/>
                <w:b/>
                <w:i w:val="false"/>
                <w:color w:val="000000"/>
                <w:sz w:val="20"/>
              </w:rPr>
              <w:t>с келетін лингвистикалық функциялармен анықталады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Сөздік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 сөйлеу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деңгейінен төмен</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 немесе аймақтық ерекшеліктер айтылуына, екпінге, ритмге және интонацияға әсер етеді және көбінесе түсінуге кедергі келтіреді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жағдайларда сөйлемдердің негізгі грамматикалық құрылымдары мен құрылымы әрдайым сақтала бермейді. Қателіктер көбінесе мағынаға әсер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қоры және оны дұрыс қолдану көбінесе жалпы, нақты немесе жұмысқа байланысты тақырыптар бойынша сөйлесу үшін жеткілікті, бірақ сөздік қоры шектеулі және сөздер жиі дұрыс таңдалмайды. Көбінесе сөздердің жеткілікті қоры болмаған жағдайда парафразаларды дұрыс қолдану мүмкін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бойы сөйлесуді қолдайды, бірақ көбінесе сөз тіркестерін қате құрастырады және ұзақ кідіртеді.</w:t>
            </w:r>
          </w:p>
          <w:p>
            <w:pPr>
              <w:spacing w:after="20"/>
              <w:ind w:left="20"/>
              <w:jc w:val="both"/>
            </w:pPr>
            <w:r>
              <w:rPr>
                <w:rFonts w:ascii="Times New Roman"/>
                <w:b w:val="false"/>
                <w:i w:val="false"/>
                <w:color w:val="000000"/>
                <w:sz w:val="20"/>
              </w:rPr>
              <w:t>
Тілді түсінудің сенімсіздігі немесе баяулауы тиімді қарым қатынасқа кедергі келтіруі мүмкін. "Паразиттік сөздер" кейде түсінуге кедергі келтіреді.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акцент немесе вариация халықаралық пайдаланушылар қауымдастығы үшін жеткілікті түсінікті болған кезде жалпы, нақты және жұмысқа байланысты тақырыптарды дұрыс түсіну. Лингвистикалық немесе ситуациялық ерекшеліктерді түсінбеу жағдайлары немесе оқиғалардың күтпеген бұрылысы жағдайында болуы мүмкін.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 ол дереу, тиісті және ақпараттылықпен жауап береді.</w:t>
            </w:r>
          </w:p>
          <w:p>
            <w:pPr>
              <w:spacing w:after="20"/>
              <w:ind w:left="20"/>
              <w:jc w:val="both"/>
            </w:pPr>
            <w:r>
              <w:rPr>
                <w:rFonts w:ascii="Times New Roman"/>
                <w:b w:val="false"/>
                <w:i w:val="false"/>
                <w:color w:val="000000"/>
                <w:sz w:val="20"/>
              </w:rPr>
              <w:t>
Таныс тақырыптар мен болжамды жағдайларда алмасуды оңай бастауға және қолдай алады. Жалпы оқиғалардың күтпеген бұрылысы кезінде қанағаттанарлықсыз жұмыс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 немесе аймақтық ерекшеліктер айтылуына, екпінге, ритмге және интонацияға қатты әсер етеді және әдетте түсінуге кедергі келтіреді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қарапайым жатталған грамматикалық конструкциялар мен сөйлем формаларының шектеулі сақталуы ғана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қоры шектеулі және тек жеке сөздер мен жатталған сөз тіркестерін қамтиды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қысқа, жатталған сөз тіркестерін жиі кідіріспен айта алады және аз таныс сөздерді таңдау және артикуляциялау кезінде "паразиттік сөздерді" түсінуге кедергі келтіреді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жатталған сөз тіркестерін мұқият және баяу айтылған кезде түсіну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баяу және жиі жеткіліксіз. Байланыс қарапайым ақпаратпен бөлісумен шектеледі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төмен деңгей</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деңгейден төмен білім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деңгейден төмен білім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деңгейден төмен білім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деңгейден төмен білім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деңгейден төмен білім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деңгейден төмен білім</w:t>
            </w:r>
          </w:p>
        </w:tc>
      </w:tr>
    </w:tbl>
    <w:bookmarkStart w:name="z39" w:id="24"/>
    <w:p>
      <w:pPr>
        <w:spacing w:after="0"/>
        <w:ind w:left="0"/>
        <w:jc w:val="both"/>
      </w:pPr>
      <w:r>
        <w:rPr>
          <w:rFonts w:ascii="Times New Roman"/>
          <w:b w:val="false"/>
          <w:i w:val="false"/>
          <w:color w:val="000000"/>
          <w:sz w:val="28"/>
        </w:rPr>
        <w:t>
      Ескерту. Жұмыс деңгейі (4-деңгей) радиотелефон байланысы үшін тілді меңгерудің ең төменгі талап етілетін деңгейін білдіреді. 1-3 деңгейлер сәйкесінше ИКАО-ның тілдерді меңгеру талаптарынан төмен деңгейді сипаттайтын бастауыш, бастауыш және жұмысшы деңгейінен төмен тілдерді білуді білдіреді. 5 және 6 деңгейлер талап етілетін минималды стандарттан жоғары жетілдірілген және кәсіби деңгейлерді сипаттайды. Жалпы, бұл шкала ИКАО-ның жұмыс деңгейіне (4-деңгей) үміткерлерді дайындау және тексеру үшін нұсқаулық ретінде қызмет етеді.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