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3d03" w14:textId="68f3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зерттеулердің және консалтингтік көрсетілетін қызметтердің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Көлік министрінің 2025 жылғы 16 шiлдедегi № 217 бұйрығы. Қазақстан Республикасының Әділет министрлігінде 2025 жылғы 21 шiлдеде № 36483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14-бабы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саласындағы зерттеулердің және консалтингтік көрсетілетін қызметтердің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Күштері жойылды деп танылсын:</w:t>
      </w:r>
    </w:p>
    <w:bookmarkEnd w:id="2"/>
    <w:bookmarkStart w:name="z4" w:id="3"/>
    <w:p>
      <w:pPr>
        <w:spacing w:after="0"/>
        <w:ind w:left="0"/>
        <w:jc w:val="both"/>
      </w:pPr>
      <w:r>
        <w:rPr>
          <w:rFonts w:ascii="Times New Roman"/>
          <w:b w:val="false"/>
          <w:i w:val="false"/>
          <w:color w:val="000000"/>
          <w:sz w:val="28"/>
        </w:rPr>
        <w:t xml:space="preserve">
      1) "Көлік саласындағы зерттеулердің, консалтингтік көрсетілетін қызметтердің және мемлекеттік тапсырманың құнын айқындау қағидаларын бекіту туралы" Қазақстан Республикасы Индустрия және инфрақұрылымдық даму министрінің 2022 жылғы 26 сәуірдегі № 232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27872 болып тіркелген);</w:t>
      </w:r>
    </w:p>
    <w:bookmarkEnd w:id="3"/>
    <w:bookmarkStart w:name="z5" w:id="4"/>
    <w:p>
      <w:pPr>
        <w:spacing w:after="0"/>
        <w:ind w:left="0"/>
        <w:jc w:val="both"/>
      </w:pPr>
      <w:r>
        <w:rPr>
          <w:rFonts w:ascii="Times New Roman"/>
          <w:b w:val="false"/>
          <w:i w:val="false"/>
          <w:color w:val="000000"/>
          <w:sz w:val="28"/>
        </w:rPr>
        <w:t xml:space="preserve">
      2) "Индустрия және инфрақұрылымдық даму саласындағы зерттеулердің, консалтингтік көрсетілетін қызметтердің және мемлекеттік тапсырманың құнын айқындау қағидаларын бекіту туралы" Қазақстан Республикасы Индустрия және инфрақұрылымдық даму министрінің 2022 жылғы 26 сәуірдегі № 232 бұйрығына өзгерістер енгізу туралы" Қазақстан Республикасы Көлік министрінің міндетін атқарушының 2023 жылғы 15 қарашадағы № 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33660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Көлік министрлігінің Қаржы және корпоративтік басқару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ресми жарияланғаннан кейін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Көлік министрлігінің аппарат басшысына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16 шілдедегі</w:t>
            </w:r>
            <w:r>
              <w:br/>
            </w:r>
            <w:r>
              <w:rPr>
                <w:rFonts w:ascii="Times New Roman"/>
                <w:b w:val="false"/>
                <w:i w:val="false"/>
                <w:color w:val="000000"/>
                <w:sz w:val="20"/>
              </w:rPr>
              <w:t>№ 217 Бұйрықпен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Көлік саласындағы зерттеулердің және консалтингтік көрсетілетін қызметтердің құнын белгілеу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Көлік саласындағы зерттеулердің және консалтингтік көрсетілетін қызметтердің құнын белгілеу қағидалары (бұдан әрі – Қағидалар) Қазақстан Республикасы Бюджет кодексінің 14-бабының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әзірленді және зерттеулер жүргізудің және консалтингтік қызметтер көрсетудің құнын белгілеу тәртібін айқындайды.</w:t>
      </w:r>
    </w:p>
    <w:bookmarkEnd w:id="12"/>
    <w:bookmarkStart w:name="z15" w:id="13"/>
    <w:p>
      <w:pPr>
        <w:spacing w:after="0"/>
        <w:ind w:left="0"/>
        <w:jc w:val="left"/>
      </w:pPr>
      <w:r>
        <w:rPr>
          <w:rFonts w:ascii="Times New Roman"/>
          <w:b/>
          <w:i w:val="false"/>
          <w:color w:val="000000"/>
        </w:rPr>
        <w:t xml:space="preserve"> 2-тарау. Көлік саласындағы зерттеулердің және консалтингтік көрсетілетін қызметтердің құнын белгілеу тәртібі</w:t>
      </w:r>
    </w:p>
    <w:bookmarkEnd w:id="13"/>
    <w:bookmarkStart w:name="z16" w:id="14"/>
    <w:p>
      <w:pPr>
        <w:spacing w:after="0"/>
        <w:ind w:left="0"/>
        <w:jc w:val="both"/>
      </w:pPr>
      <w:r>
        <w:rPr>
          <w:rFonts w:ascii="Times New Roman"/>
          <w:b w:val="false"/>
          <w:i w:val="false"/>
          <w:color w:val="000000"/>
          <w:sz w:val="28"/>
        </w:rPr>
        <w:t>
      2. Зерттеулердің және консалтингтік көрсетілетін қызметтердің құнын белгілеу кезінде орындаушының негіздеуші құжаттармен расталған тікелей және жанама (әкімшілік) шығыстары (орындаушының штат кестесі, есептеулер, шарттардың көшірмелері, кемінде 3 (үш) баға ұсынысы) ескеріледі.</w:t>
      </w:r>
    </w:p>
    <w:bookmarkEnd w:id="14"/>
    <w:bookmarkStart w:name="z17" w:id="15"/>
    <w:p>
      <w:pPr>
        <w:spacing w:after="0"/>
        <w:ind w:left="0"/>
        <w:jc w:val="both"/>
      </w:pPr>
      <w:r>
        <w:rPr>
          <w:rFonts w:ascii="Times New Roman"/>
          <w:b w:val="false"/>
          <w:i w:val="false"/>
          <w:color w:val="000000"/>
          <w:sz w:val="28"/>
        </w:rPr>
        <w:t>
      3. Зерттеулердің және консалтингтік көрсетілетін қызметтердің құнына ықтимал шығындарға арналған резервтерді қалыптастыру жөніндегі шығыстар, өткен кезеңдердегі өзге де борыштар мен залалдарды жабу жөніндегі шығыстар, ақпараттық ілгерілету жөніндегі шығыстар (жарнама), демеушілік көмек, айыппұлдар, өсімпұлдар мен тұрақсыздық айыбы, сондай-ақ сыйлықақы төлемдеріне, мастер-класстар өткізуге және өкілдік шығыстарға арналған шығыстар енгізілмейді.</w:t>
      </w:r>
    </w:p>
    <w:bookmarkEnd w:id="15"/>
    <w:bookmarkStart w:name="z18" w:id="16"/>
    <w:p>
      <w:pPr>
        <w:spacing w:after="0"/>
        <w:ind w:left="0"/>
        <w:jc w:val="both"/>
      </w:pPr>
      <w:r>
        <w:rPr>
          <w:rFonts w:ascii="Times New Roman"/>
          <w:b w:val="false"/>
          <w:i w:val="false"/>
          <w:color w:val="000000"/>
          <w:sz w:val="28"/>
        </w:rPr>
        <w:t>
      4. Тікелей шығыстарға мыналар жатады:</w:t>
      </w:r>
    </w:p>
    <w:bookmarkEnd w:id="16"/>
    <w:bookmarkStart w:name="z19" w:id="17"/>
    <w:p>
      <w:pPr>
        <w:spacing w:after="0"/>
        <w:ind w:left="0"/>
        <w:jc w:val="both"/>
      </w:pPr>
      <w:r>
        <w:rPr>
          <w:rFonts w:ascii="Times New Roman"/>
          <w:b w:val="false"/>
          <w:i w:val="false"/>
          <w:color w:val="000000"/>
          <w:sz w:val="28"/>
        </w:rPr>
        <w:t>
      1) зерттеулерді, консалтингтік көрсетілетін қызметтерді тікелей жүзеге асыратын персоналдың еңбекақысы;</w:t>
      </w:r>
    </w:p>
    <w:bookmarkEnd w:id="17"/>
    <w:bookmarkStart w:name="z20" w:id="18"/>
    <w:p>
      <w:pPr>
        <w:spacing w:after="0"/>
        <w:ind w:left="0"/>
        <w:jc w:val="both"/>
      </w:pPr>
      <w:r>
        <w:rPr>
          <w:rFonts w:ascii="Times New Roman"/>
          <w:b w:val="false"/>
          <w:i w:val="false"/>
          <w:color w:val="000000"/>
          <w:sz w:val="28"/>
        </w:rPr>
        <w:t>
      2) зерттеулерді, консалтингтік көрсетілетін қызметтерді тікелей жүзеге асыратын персоналға салықтар және бюджетке төленетін басқа да міндетті төлемдер, сондай-ақ әлеуметтік аударымдар;</w:t>
      </w:r>
    </w:p>
    <w:bookmarkEnd w:id="18"/>
    <w:bookmarkStart w:name="z21" w:id="19"/>
    <w:p>
      <w:pPr>
        <w:spacing w:after="0"/>
        <w:ind w:left="0"/>
        <w:jc w:val="both"/>
      </w:pPr>
      <w:r>
        <w:rPr>
          <w:rFonts w:ascii="Times New Roman"/>
          <w:b w:val="false"/>
          <w:i w:val="false"/>
          <w:color w:val="000000"/>
          <w:sz w:val="28"/>
        </w:rPr>
        <w:t>
      3) зерттеу жүргізетін, консалтингтік қызмет көрсететін персоналдың іссапар шығыстары;</w:t>
      </w:r>
    </w:p>
    <w:bookmarkEnd w:id="19"/>
    <w:bookmarkStart w:name="z22" w:id="20"/>
    <w:p>
      <w:pPr>
        <w:spacing w:after="0"/>
        <w:ind w:left="0"/>
        <w:jc w:val="both"/>
      </w:pPr>
      <w:r>
        <w:rPr>
          <w:rFonts w:ascii="Times New Roman"/>
          <w:b w:val="false"/>
          <w:i w:val="false"/>
          <w:color w:val="000000"/>
          <w:sz w:val="28"/>
        </w:rPr>
        <w:t>
      4) сарапшыларды тарту;</w:t>
      </w:r>
    </w:p>
    <w:bookmarkEnd w:id="20"/>
    <w:bookmarkStart w:name="z23" w:id="21"/>
    <w:p>
      <w:pPr>
        <w:spacing w:after="0"/>
        <w:ind w:left="0"/>
        <w:jc w:val="both"/>
      </w:pPr>
      <w:r>
        <w:rPr>
          <w:rFonts w:ascii="Times New Roman"/>
          <w:b w:val="false"/>
          <w:i w:val="false"/>
          <w:color w:val="000000"/>
          <w:sz w:val="28"/>
        </w:rPr>
        <w:t>
      5) байланыс қызметтері;</w:t>
      </w:r>
    </w:p>
    <w:bookmarkEnd w:id="21"/>
    <w:bookmarkStart w:name="z24" w:id="22"/>
    <w:p>
      <w:pPr>
        <w:spacing w:after="0"/>
        <w:ind w:left="0"/>
        <w:jc w:val="both"/>
      </w:pPr>
      <w:r>
        <w:rPr>
          <w:rFonts w:ascii="Times New Roman"/>
          <w:b w:val="false"/>
          <w:i w:val="false"/>
          <w:color w:val="000000"/>
          <w:sz w:val="28"/>
        </w:rPr>
        <w:t>
      6) үй-жайларды жалға алу;</w:t>
      </w:r>
    </w:p>
    <w:bookmarkEnd w:id="22"/>
    <w:bookmarkStart w:name="z25" w:id="23"/>
    <w:p>
      <w:pPr>
        <w:spacing w:after="0"/>
        <w:ind w:left="0"/>
        <w:jc w:val="both"/>
      </w:pPr>
      <w:r>
        <w:rPr>
          <w:rFonts w:ascii="Times New Roman"/>
          <w:b w:val="false"/>
          <w:i w:val="false"/>
          <w:color w:val="000000"/>
          <w:sz w:val="28"/>
        </w:rPr>
        <w:t>
      7) зерттеу жүргізу, консалтингтік қызмет көрсету үшін тікелей пайдаланылатын ақпараттық дерекқорларға қол жеткізу және жазылу;</w:t>
      </w:r>
    </w:p>
    <w:bookmarkEnd w:id="23"/>
    <w:bookmarkStart w:name="z26" w:id="24"/>
    <w:p>
      <w:pPr>
        <w:spacing w:after="0"/>
        <w:ind w:left="0"/>
        <w:jc w:val="both"/>
      </w:pPr>
      <w:r>
        <w:rPr>
          <w:rFonts w:ascii="Times New Roman"/>
          <w:b w:val="false"/>
          <w:i w:val="false"/>
          <w:color w:val="000000"/>
          <w:sz w:val="28"/>
        </w:rPr>
        <w:t>
      8) коммуналдық қызметтер;</w:t>
      </w:r>
    </w:p>
    <w:bookmarkEnd w:id="24"/>
    <w:bookmarkStart w:name="z27" w:id="25"/>
    <w:p>
      <w:pPr>
        <w:spacing w:after="0"/>
        <w:ind w:left="0"/>
        <w:jc w:val="both"/>
      </w:pPr>
      <w:r>
        <w:rPr>
          <w:rFonts w:ascii="Times New Roman"/>
          <w:b w:val="false"/>
          <w:i w:val="false"/>
          <w:color w:val="000000"/>
          <w:sz w:val="28"/>
        </w:rPr>
        <w:t>
      9) зерттеулер бойынша материалдарды жариялауға арналған шығыстар;</w:t>
      </w:r>
    </w:p>
    <w:bookmarkEnd w:id="25"/>
    <w:bookmarkStart w:name="z28" w:id="26"/>
    <w:p>
      <w:pPr>
        <w:spacing w:after="0"/>
        <w:ind w:left="0"/>
        <w:jc w:val="both"/>
      </w:pPr>
      <w:r>
        <w:rPr>
          <w:rFonts w:ascii="Times New Roman"/>
          <w:b w:val="false"/>
          <w:i w:val="false"/>
          <w:color w:val="000000"/>
          <w:sz w:val="28"/>
        </w:rPr>
        <w:t>
      10) зерттеу жүргізу, консалтингтік қызмет көрсету үшін тікелей пайдаланылатын аударма қызметтер.</w:t>
      </w:r>
    </w:p>
    <w:bookmarkEnd w:id="26"/>
    <w:bookmarkStart w:name="z29" w:id="27"/>
    <w:p>
      <w:pPr>
        <w:spacing w:after="0"/>
        <w:ind w:left="0"/>
        <w:jc w:val="both"/>
      </w:pPr>
      <w:r>
        <w:rPr>
          <w:rFonts w:ascii="Times New Roman"/>
          <w:b w:val="false"/>
          <w:i w:val="false"/>
          <w:color w:val="000000"/>
          <w:sz w:val="28"/>
        </w:rPr>
        <w:t>
      5. Жанама (әкімшілік) шығыстарға мыналар жатады:</w:t>
      </w:r>
    </w:p>
    <w:bookmarkEnd w:id="27"/>
    <w:bookmarkStart w:name="z30" w:id="28"/>
    <w:p>
      <w:pPr>
        <w:spacing w:after="0"/>
        <w:ind w:left="0"/>
        <w:jc w:val="both"/>
      </w:pPr>
      <w:r>
        <w:rPr>
          <w:rFonts w:ascii="Times New Roman"/>
          <w:b w:val="false"/>
          <w:i w:val="false"/>
          <w:color w:val="000000"/>
          <w:sz w:val="28"/>
        </w:rPr>
        <w:t>
      1) әкімшілік – басқару персоналының еңбек ақысы;</w:t>
      </w:r>
    </w:p>
    <w:bookmarkEnd w:id="28"/>
    <w:bookmarkStart w:name="z31" w:id="29"/>
    <w:p>
      <w:pPr>
        <w:spacing w:after="0"/>
        <w:ind w:left="0"/>
        <w:jc w:val="both"/>
      </w:pPr>
      <w:r>
        <w:rPr>
          <w:rFonts w:ascii="Times New Roman"/>
          <w:b w:val="false"/>
          <w:i w:val="false"/>
          <w:color w:val="000000"/>
          <w:sz w:val="28"/>
        </w:rPr>
        <w:t>
      2) зерттеу жүргізуді, консалтингтік қызмет көрсетуді тікелей жүзеге асыратын персоналға төлемдерден басқа салықтар және бюджетке төленетін басқа да міндетті төлемдер, сондай-ақ әлеуметтік аударымдар;</w:t>
      </w:r>
    </w:p>
    <w:bookmarkEnd w:id="29"/>
    <w:bookmarkStart w:name="z32" w:id="30"/>
    <w:p>
      <w:pPr>
        <w:spacing w:after="0"/>
        <w:ind w:left="0"/>
        <w:jc w:val="both"/>
      </w:pPr>
      <w:r>
        <w:rPr>
          <w:rFonts w:ascii="Times New Roman"/>
          <w:b w:val="false"/>
          <w:i w:val="false"/>
          <w:color w:val="000000"/>
          <w:sz w:val="28"/>
        </w:rPr>
        <w:t>
      3) міндетті сақтандыру түрлері;</w:t>
      </w:r>
    </w:p>
    <w:bookmarkEnd w:id="30"/>
    <w:bookmarkStart w:name="z33" w:id="31"/>
    <w:p>
      <w:pPr>
        <w:spacing w:after="0"/>
        <w:ind w:left="0"/>
        <w:jc w:val="both"/>
      </w:pPr>
      <w:r>
        <w:rPr>
          <w:rFonts w:ascii="Times New Roman"/>
          <w:b w:val="false"/>
          <w:i w:val="false"/>
          <w:color w:val="000000"/>
          <w:sz w:val="28"/>
        </w:rPr>
        <w:t>
      4) өзге де шығыстар (режимдік объектілерді күзету қызметтері, полиграфиялық және типографиялық шығыстар, курьерлік қызметтер және өзгелер).</w:t>
      </w:r>
    </w:p>
    <w:bookmarkEnd w:id="31"/>
    <w:bookmarkStart w:name="z34" w:id="32"/>
    <w:p>
      <w:pPr>
        <w:spacing w:after="0"/>
        <w:ind w:left="0"/>
        <w:jc w:val="both"/>
      </w:pPr>
      <w:r>
        <w:rPr>
          <w:rFonts w:ascii="Times New Roman"/>
          <w:b w:val="false"/>
          <w:i w:val="false"/>
          <w:color w:val="000000"/>
          <w:sz w:val="28"/>
        </w:rPr>
        <w:t>
      6. Шығыстарды тиімді жоспарлауды қамтамасыз ету мақсатында әкімшілік шығыстар мемлекеттік тапсырманы орындауға бөлінген тиісті қаржы жылына арналған бюджет қаражаты сомасының 20 (жиырма) пайызынан аспайды.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